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附件1：2024年理论研究课题目录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1.深入学习贯彻习近平总书记关于新质生产力的重要论述,加快形成新质生产力研究 (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6月上旬完成</w:t>
      </w:r>
      <w:r>
        <w:rPr>
          <w:rFonts w:hint="eastAsia" w:ascii="仿宋" w:hAnsi="仿宋" w:eastAsia="仿宋" w:cs="仿宋"/>
          <w:sz w:val="32"/>
          <w:szCs w:val="32"/>
        </w:rPr>
        <w:t>)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∗2.坚持党的领导、统一战线、协商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民主有机结合的实践路径研究 (省社会主义学院、华南理工大学研究基地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委托项目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，9月下旬完成) 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3.新时代民营经济发展理论创新与实践探索研究 (9月下旬完成) 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4.习近平总书记关于党的建设的重要思想研究（9月下旬完成）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5.习近平总书记关于做好新时代党的统一战线工作的重要思想研究（9月下旬完成）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6.习近平总书记关于加强和改进人民政协工作的重要思想研究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7.推动高质量发展是广东的根本出路研究（9月下旬完成）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8.更好发挥人民政协在广东开创高质量发展新局面中的独特作用研究（9月下旬完成）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9.增强中华文明传播力影响力研究（9月下旬完成）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10.深入推进我国宗教中国化的理论与实践研究（9月下旬完成）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11.政协协商民主与基层社会治理研究（9月下旬完成）</w:t>
      </w:r>
    </w:p>
    <w:p>
      <w:pPr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∗</w:t>
      </w:r>
      <w:r>
        <w:rPr>
          <w:rFonts w:hint="eastAsia" w:ascii="仿宋" w:hAnsi="仿宋" w:eastAsia="仿宋" w:cs="仿宋"/>
          <w:sz w:val="32"/>
          <w:szCs w:val="32"/>
        </w:rPr>
        <w:t>12.更好发挥港澳台和海外统战工作争取人心的作用研究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13.习近平总书记关于坚持和完善“一国两制”推进祖国统一的重要论述研究 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14.深入学习贯彻习近平总书记关于基层社会治理的重要论述,保障改善民生和推进社会治理现代化研究（9月下旬完成）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15.国内国际双循环的辩证关系研究（9月下旬完成）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16.大力发展海洋经济、推进海洋强国建设研究（9月下旬完成）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17.马克思主义民主政治理论研究（9月下旬完成）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18.践行以人民为中心的发展思想研究（9月下旬完成）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19.中国新型政党制度蕴含的“两个结合”内在机理及实践要求研究（9月下旬完成）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20.构筑中华民族共有精神家园的理论探索（9月下旬完成）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21.铸牢中华民族共同体意识的理论与实践探索研究（9月下旬完成）</w:t>
      </w: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22.构建共治共享的城乡基层治理格局研究（9月下旬完成）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注：以上标注“∗∗”的为全国政协委托研究课题,标注“∗”的为年度重点课题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各研究基地、地级以上市政协也可围绕相关主题自行拟定研究题目,经省人民政协理论研究会办公室审核后列入年度委托研究任务。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5NGQ0NWVlNTMzMTFmNjQ5MGUzN2Y2NGRlMTUzZjYifQ=="/>
  </w:docVars>
  <w:rsids>
    <w:rsidRoot w:val="FDFF3B01"/>
    <w:rsid w:val="00706277"/>
    <w:rsid w:val="00765B49"/>
    <w:rsid w:val="00900D0A"/>
    <w:rsid w:val="00C2180E"/>
    <w:rsid w:val="00F7035B"/>
    <w:rsid w:val="0E440BB0"/>
    <w:rsid w:val="34232E92"/>
    <w:rsid w:val="372C3815"/>
    <w:rsid w:val="3BE56FDD"/>
    <w:rsid w:val="4C51786F"/>
    <w:rsid w:val="552B5498"/>
    <w:rsid w:val="7399224D"/>
    <w:rsid w:val="FDF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</Words>
  <Characters>878</Characters>
  <Lines>7</Lines>
  <Paragraphs>2</Paragraphs>
  <TotalTime>9</TotalTime>
  <ScaleCrop>false</ScaleCrop>
  <LinksUpToDate>false</LinksUpToDate>
  <CharactersWithSpaces>1030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2024-03-21T02:59:00Z</dcterms:created>
  <dc:creator>Hhh</dc:creator>
  <cp:lastModifiedBy>悦昙幻</cp:lastModifiedBy>
  <dcterms:modified xsi:type="dcterms:W3CDTF">2024-03-25T05:16:53Z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4CC2719B5A8B464B863BE31DE40A704A_13</vt:lpwstr>
  </property>
</Properties>
</file>