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1F672">
      <w:pPr>
        <w:jc w:val="left"/>
        <w:rPr>
          <w:rFonts w:ascii="Times New Roman" w:hAnsi="Times New Roman" w:eastAsia="宋体" w:cs="Times New Roman"/>
          <w:b/>
          <w:sz w:val="28"/>
          <w:szCs w:val="28"/>
        </w:rPr>
      </w:pPr>
      <w:r>
        <w:rPr>
          <w:rFonts w:hint="eastAsia" w:ascii="Times New Roman" w:hAnsi="Times New Roman" w:eastAsia="宋体" w:cs="Times New Roman"/>
          <w:b/>
          <w:sz w:val="28"/>
          <w:szCs w:val="28"/>
        </w:rPr>
        <w:t>附件3</w:t>
      </w:r>
    </w:p>
    <w:p w14:paraId="62A830A1">
      <w:pPr>
        <w:spacing w:line="360" w:lineRule="auto"/>
        <w:jc w:val="center"/>
        <w:rPr>
          <w:rFonts w:cs="Times New Roman" w:asciiTheme="minorEastAsia" w:hAnsiTheme="minorEastAsia"/>
          <w:b/>
          <w:color w:val="000000" w:themeColor="text1"/>
          <w:sz w:val="28"/>
          <w:szCs w:val="28"/>
          <w14:textFill>
            <w14:solidFill>
              <w14:schemeClr w14:val="tx1"/>
            </w14:solidFill>
          </w14:textFill>
        </w:rPr>
      </w:pPr>
      <w:r>
        <w:rPr>
          <w:rFonts w:hint="eastAsia" w:cs="Times New Roman" w:asciiTheme="minorEastAsia" w:hAnsiTheme="minorEastAsia"/>
          <w:b/>
          <w:color w:val="000000" w:themeColor="text1"/>
          <w:sz w:val="28"/>
          <w:szCs w:val="28"/>
          <w14:textFill>
            <w14:solidFill>
              <w14:schemeClr w14:val="tx1"/>
            </w14:solidFill>
          </w14:textFill>
        </w:rPr>
        <w:t>招租须知</w:t>
      </w:r>
    </w:p>
    <w:p w14:paraId="060CC2C6">
      <w:pPr>
        <w:adjustRightInd w:val="0"/>
        <w:snapToGrid w:val="0"/>
        <w:spacing w:before="156" w:beforeLines="50" w:line="432" w:lineRule="auto"/>
        <w:ind w:left="482"/>
        <w:rPr>
          <w:rFonts w:ascii="宋体" w:hAnsi="宋体"/>
          <w:b/>
          <w:color w:val="0C0C0C"/>
          <w:sz w:val="24"/>
          <w:szCs w:val="24"/>
        </w:rPr>
      </w:pPr>
      <w:r>
        <w:rPr>
          <w:rFonts w:hint="eastAsia" w:ascii="宋体" w:hAnsi="宋体"/>
          <w:b/>
          <w:color w:val="0C0C0C"/>
          <w:sz w:val="24"/>
          <w:szCs w:val="24"/>
        </w:rPr>
        <w:t>一、报名提交资料（复印件需加盖公章，证件原件验审后当场退回）：</w:t>
      </w:r>
    </w:p>
    <w:p w14:paraId="371559AD">
      <w:pPr>
        <w:adjustRightInd w:val="0"/>
        <w:snapToGrid w:val="0"/>
        <w:spacing w:line="432" w:lineRule="auto"/>
        <w:ind w:firstLine="480" w:firstLineChars="200"/>
        <w:rPr>
          <w:rFonts w:hint="eastAsia" w:cs="Times New Roman" w:asciiTheme="minorEastAsia" w:hAnsiTheme="minorEastAsia"/>
          <w:color w:val="000000"/>
          <w:sz w:val="24"/>
          <w:szCs w:val="24"/>
        </w:rPr>
      </w:pPr>
      <w:r>
        <w:rPr>
          <w:rFonts w:ascii="Times New Roman" w:hAnsi="Times New Roman" w:eastAsia="宋体" w:cs="Times New Roman"/>
          <w:color w:val="000000"/>
          <w:sz w:val="24"/>
          <w:szCs w:val="24"/>
        </w:rPr>
        <w:t>1</w:t>
      </w:r>
      <w:r>
        <w:rPr>
          <w:rFonts w:hint="eastAsia" w:cs="Times New Roman" w:asciiTheme="minorEastAsia" w:hAnsiTheme="minorEastAsia"/>
          <w:color w:val="000000"/>
          <w:sz w:val="24"/>
          <w:szCs w:val="24"/>
        </w:rPr>
        <w:t>.在</w:t>
      </w:r>
      <w:r>
        <w:rPr>
          <w:rFonts w:hint="eastAsia" w:cs="Times New Roman" w:asciiTheme="minorEastAsia" w:hAnsiTheme="minorEastAsia"/>
          <w:color w:val="000000"/>
          <w:sz w:val="24"/>
          <w:szCs w:val="24"/>
          <w:lang w:val="en-US" w:eastAsia="zh-CN"/>
        </w:rPr>
        <w:t>2020</w:t>
      </w:r>
      <w:r>
        <w:rPr>
          <w:rFonts w:hint="eastAsia" w:cs="Times New Roman" w:asciiTheme="minorEastAsia" w:hAnsiTheme="minorEastAsia"/>
          <w:color w:val="000000"/>
          <w:sz w:val="24"/>
          <w:szCs w:val="24"/>
        </w:rPr>
        <w:t>年</w:t>
      </w:r>
      <w:r>
        <w:rPr>
          <w:rFonts w:hint="eastAsia" w:cs="Times New Roman" w:asciiTheme="minorEastAsia" w:hAnsiTheme="minorEastAsia"/>
          <w:color w:val="000000"/>
          <w:sz w:val="24"/>
          <w:szCs w:val="24"/>
          <w:lang w:val="en-US" w:eastAsia="zh-CN"/>
        </w:rPr>
        <w:t>1</w:t>
      </w:r>
      <w:r>
        <w:rPr>
          <w:rFonts w:hint="eastAsia" w:cs="Times New Roman" w:asciiTheme="minorEastAsia" w:hAnsiTheme="minorEastAsia"/>
          <w:color w:val="000000"/>
          <w:sz w:val="24"/>
          <w:szCs w:val="24"/>
        </w:rPr>
        <w:t>月1日前（含当日）注册的且处于有效期内的营业执照（需与招租的经营类型相符）原件及复印件一份；</w:t>
      </w:r>
    </w:p>
    <w:p w14:paraId="3F9BD67E">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w:t>
      </w:r>
      <w:r>
        <w:rPr>
          <w:rFonts w:hint="eastAsia" w:ascii="宋体" w:hAnsi="宋体" w:eastAsia="宋体" w:cs="宋体"/>
          <w:color w:val="auto"/>
          <w:sz w:val="24"/>
          <w:szCs w:val="24"/>
        </w:rPr>
        <w:t>.</w:t>
      </w:r>
      <w:r>
        <w:rPr>
          <w:rFonts w:hint="eastAsia" w:ascii="Times New Roman" w:hAnsi="Times New Roman" w:eastAsia="宋体" w:cs="Times New Roman"/>
          <w:color w:val="auto"/>
          <w:sz w:val="24"/>
          <w:szCs w:val="24"/>
        </w:rPr>
        <w:t>法人身份证复印件一份；</w:t>
      </w:r>
    </w:p>
    <w:p w14:paraId="504C2285">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3</w:t>
      </w:r>
      <w:r>
        <w:rPr>
          <w:rFonts w:hint="eastAsia" w:ascii="宋体" w:hAnsi="宋体" w:eastAsia="宋体" w:cs="宋体"/>
          <w:color w:val="auto"/>
          <w:sz w:val="24"/>
          <w:szCs w:val="24"/>
        </w:rPr>
        <w:t>.</w:t>
      </w:r>
      <w:r>
        <w:rPr>
          <w:rFonts w:hint="eastAsia" w:ascii="Times New Roman" w:hAnsi="Times New Roman" w:eastAsia="宋体" w:cs="Times New Roman"/>
          <w:color w:val="auto"/>
          <w:sz w:val="24"/>
          <w:szCs w:val="24"/>
        </w:rPr>
        <w:t>受委托人身份证原件及复印件一份；</w:t>
      </w:r>
      <w:bookmarkStart w:id="1" w:name="_GoBack"/>
      <w:bookmarkEnd w:id="1"/>
    </w:p>
    <w:p w14:paraId="2249E5DC">
      <w:pPr>
        <w:adjustRightInd w:val="0"/>
        <w:snapToGrid w:val="0"/>
        <w:spacing w:line="432"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4</w:t>
      </w:r>
      <w:r>
        <w:rPr>
          <w:rFonts w:hint="eastAsia" w:cs="Times New Roman" w:asciiTheme="minorEastAsia" w:hAnsiTheme="minorEastAsia"/>
          <w:color w:val="000000"/>
          <w:sz w:val="24"/>
          <w:szCs w:val="24"/>
        </w:rPr>
        <w:t>.</w:t>
      </w:r>
      <w:r>
        <w:rPr>
          <w:rFonts w:hint="eastAsia" w:ascii="Times New Roman" w:hAnsi="Times New Roman" w:cs="Times New Roman"/>
          <w:color w:val="0D0D0D"/>
          <w:sz w:val="24"/>
          <w:szCs w:val="24"/>
        </w:rPr>
        <w:t>企业委托书一份</w:t>
      </w:r>
      <w:r>
        <w:rPr>
          <w:rFonts w:hint="eastAsia" w:ascii="Times New Roman" w:hAnsi="Times New Roman"/>
          <w:color w:val="0D0D0D"/>
          <w:sz w:val="24"/>
          <w:szCs w:val="24"/>
        </w:rPr>
        <w:t>。</w:t>
      </w:r>
    </w:p>
    <w:p w14:paraId="5B990CC1">
      <w:pPr>
        <w:adjustRightInd w:val="0"/>
        <w:snapToGrid w:val="0"/>
        <w:spacing w:before="156" w:beforeLines="50" w:line="360" w:lineRule="auto"/>
        <w:ind w:firstLine="482" w:firstLineChars="200"/>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二、招租声明</w:t>
      </w:r>
    </w:p>
    <w:p w14:paraId="198B1E95">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rPr>
        <w:t>1</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我校将严格遵循“公平、公正、公开”的原则进行招租活动。</w:t>
      </w:r>
    </w:p>
    <w:p w14:paraId="65692142">
      <w:pPr>
        <w:spacing w:line="360" w:lineRule="auto"/>
        <w:ind w:firstLine="480" w:firstLineChars="200"/>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2.投租保证金：投租人必须先缴纳投租保证金才能进行投租，投租保证金在报名资料审核通过后缴纳，金额为人民币</w:t>
      </w:r>
      <w:r>
        <w:rPr>
          <w:rFonts w:hint="eastAsia" w:ascii="Times New Roman" w:hAnsi="Times New Roman" w:eastAsia="宋体" w:cs="Times New Roman"/>
          <w:color w:val="000000"/>
          <w:sz w:val="24"/>
          <w:szCs w:val="24"/>
          <w:u w:val="single"/>
        </w:rPr>
        <w:t>伍仟元整</w:t>
      </w:r>
      <w:r>
        <w:rPr>
          <w:rFonts w:hint="eastAsia" w:ascii="Times New Roman" w:hAnsi="Times New Roman" w:eastAsia="宋体" w:cs="Times New Roman"/>
          <w:color w:val="000000"/>
          <w:sz w:val="24"/>
          <w:szCs w:val="24"/>
        </w:rPr>
        <w:t>，未中租者的投租保证金将于中租结果公示期结束后10个工作日内无息退还，中租者的投租保证金于签订租赁合同后10个工作日内无息退还，如中租者未能履约签订租赁合同的，将不予退还投租保证金（中租者须在中租结果公示结束后一个月内与我校签订租赁合同）。</w:t>
      </w:r>
    </w:p>
    <w:p w14:paraId="52CEBC5F">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rPr>
        <w:t>3</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投租人报价不得低于租金底价，否则视为无效报价。</w:t>
      </w:r>
    </w:p>
    <w:p w14:paraId="29ACD04A">
      <w:pPr>
        <w:spacing w:line="360" w:lineRule="auto"/>
        <w:ind w:firstLine="480" w:firstLineChars="200"/>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sz w:val="24"/>
          <w:szCs w:val="24"/>
        </w:rPr>
        <w:t>为保证经营项目的服务质量，避免恶性竞争抬高商品供应价格，投租人对所投项目报价不得高于招租底价的200%（含200%），投租人须对报价合理性负责。</w:t>
      </w:r>
    </w:p>
    <w:p w14:paraId="2E8A82FE">
      <w:pPr>
        <w:spacing w:line="360" w:lineRule="auto"/>
        <w:ind w:firstLine="480" w:firstLineChars="200"/>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5</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sz w:val="24"/>
          <w:szCs w:val="24"/>
        </w:rPr>
        <w:t>评租规则：以综合评分法评租，评分表见附件4；投租人的总分＝商务技术分＋价格分，满分为100分。评租小组将根据投租人的最终得分，推荐最高得分人为第一中租候选人，得分第二的投租人为第二中租候选人；如出现最高分同分现象（即有两家或两家以上的投租人取得相同分数），则报价高者为第一中租候选人；若报价也相同，由评租小组通过投票确定第一中租候选人。在中租结果公示期间未收到实质性违规投诉，第一中租候选人即为中租人（如第一中租候选人放弃中租资格，则第二中租候选人顺延为中租人）。当只有1家投租人报名时，报价有效且得分达到70分合格分的投租人即确定为中租人。</w:t>
      </w:r>
    </w:p>
    <w:p w14:paraId="2CD02E41">
      <w:pPr>
        <w:spacing w:line="360" w:lineRule="auto"/>
        <w:ind w:firstLine="480" w:firstLineChars="200"/>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rPr>
        <w:t>6</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中租人不得以任何理由任何方式转租给他人，一旦发现，中租结果无效，并没收投租保证金。</w:t>
      </w:r>
    </w:p>
    <w:p w14:paraId="32511D9E">
      <w:pPr>
        <w:spacing w:line="360" w:lineRule="auto"/>
        <w:ind w:firstLine="480" w:firstLineChars="200"/>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lang w:val="en-US" w:eastAsia="zh-CN"/>
        </w:rPr>
        <w:t>7</w:t>
      </w:r>
      <w:r>
        <w:rPr>
          <w:rFonts w:hint="eastAsia" w:ascii="宋体" w:hAnsi="宋体" w:eastAsia="宋体" w:cs="宋体"/>
          <w:color w:val="000000"/>
          <w:sz w:val="24"/>
          <w:szCs w:val="24"/>
        </w:rPr>
        <w:t>.</w:t>
      </w:r>
      <w:r>
        <w:rPr>
          <w:rFonts w:hint="eastAsia" w:ascii="Times New Roman" w:hAnsi="Times New Roman" w:eastAsia="宋体" w:cs="Times New Roman"/>
          <w:color w:val="000000" w:themeColor="text1"/>
          <w:sz w:val="24"/>
          <w:szCs w:val="24"/>
          <w14:textFill>
            <w14:solidFill>
              <w14:schemeClr w14:val="tx1"/>
            </w14:solidFill>
          </w14:textFill>
        </w:rPr>
        <w:t>中租人在经营过程中如出现违反消防安全的行为(如违规停放电动车、违规充电、使用违禁电器、占用消防通道等行为)，甲方有权单方面直接解除租赁合同。</w:t>
      </w:r>
    </w:p>
    <w:p w14:paraId="63CE574B">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lang w:val="en-US" w:eastAsia="zh-CN"/>
        </w:rPr>
        <w:t>8</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为了保证招租活动的公平公正性，维护投租人的合法权益，任何有串租、围租等违反国家相关法律行为的将取消其投租资格，没收投租保证金并追究法律责任。</w:t>
      </w:r>
    </w:p>
    <w:p w14:paraId="3E12DCE2">
      <w:pPr>
        <w:spacing w:line="360" w:lineRule="auto"/>
        <w:ind w:firstLine="480" w:firstLineChars="200"/>
        <w:rPr>
          <w:rFonts w:ascii="宋体" w:hAnsi="宋体" w:eastAsia="宋体" w:cs="Times New Roman"/>
          <w:color w:val="auto"/>
          <w:sz w:val="24"/>
          <w:szCs w:val="24"/>
        </w:rPr>
      </w:pPr>
      <w:r>
        <w:rPr>
          <w:rFonts w:hint="eastAsia" w:ascii="Times New Roman" w:hAnsi="Times New Roman" w:eastAsia="宋体" w:cs="Times New Roman"/>
          <w:color w:val="auto"/>
          <w:sz w:val="24"/>
          <w:szCs w:val="24"/>
          <w:lang w:val="en-US" w:eastAsia="zh-CN"/>
        </w:rPr>
        <w:t>9</w:t>
      </w:r>
      <w:r>
        <w:rPr>
          <w:rFonts w:hint="eastAsia" w:ascii="宋体" w:hAnsi="宋体" w:eastAsia="宋体" w:cs="Times New Roman"/>
          <w:color w:val="auto"/>
          <w:kern w:val="0"/>
          <w:sz w:val="24"/>
          <w:szCs w:val="24"/>
        </w:rPr>
        <w:t>.本次招租房屋已经过评估公司进行租金底价评估，中租人需承担</w:t>
      </w:r>
      <w:r>
        <w:rPr>
          <w:rFonts w:hint="eastAsia" w:ascii="宋体" w:hAnsi="宋体" w:eastAsia="宋体" w:cs="Times New Roman"/>
          <w:color w:val="auto"/>
          <w:kern w:val="0"/>
          <w:sz w:val="24"/>
          <w:szCs w:val="24"/>
          <w:lang w:val="en-US" w:eastAsia="zh-CN"/>
        </w:rPr>
        <w:t>1900</w:t>
      </w:r>
      <w:r>
        <w:rPr>
          <w:rFonts w:hint="eastAsia" w:ascii="宋体" w:hAnsi="宋体" w:eastAsia="宋体" w:cs="Times New Roman"/>
          <w:color w:val="auto"/>
          <w:kern w:val="0"/>
          <w:sz w:val="24"/>
          <w:szCs w:val="24"/>
        </w:rPr>
        <w:t>元的评估费用。</w:t>
      </w:r>
    </w:p>
    <w:p w14:paraId="224244C4">
      <w:pPr>
        <w:adjustRightInd w:val="0"/>
        <w:snapToGrid w:val="0"/>
        <w:spacing w:before="156" w:beforeLines="50" w:line="360" w:lineRule="auto"/>
        <w:ind w:firstLine="482" w:firstLineChars="200"/>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三、投租文件制作要求</w:t>
      </w:r>
    </w:p>
    <w:p w14:paraId="6354DD9C">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rPr>
        <w:t>1</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所有投租文件可用A4纸黑白或彩色打印。</w:t>
      </w:r>
    </w:p>
    <w:p w14:paraId="6584A190">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投租文件一式六份：投租文件一份正本，五份副本，如正本与副本不一致，以正本内容为准。文件需装订成册后，与《投租报价函》一同密封包装，在封袋的封口处加盖单位公章，并在每一包装的封面上写明：投租人名称、地址、联系人和联系电话。</w:t>
      </w:r>
    </w:p>
    <w:p w14:paraId="5F820C54">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sz w:val="24"/>
          <w:szCs w:val="24"/>
        </w:rPr>
        <w:t>3</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有效投租文件需包含以下几点：（请按以下投租文件自查表顺序进行排版并作为目录制作投租文件）</w:t>
      </w:r>
    </w:p>
    <w:p w14:paraId="1B1FE77B">
      <w:pPr>
        <w:adjustRightInd w:val="0"/>
        <w:snapToGrid w:val="0"/>
        <w:spacing w:before="156" w:beforeLines="50" w:line="360" w:lineRule="auto"/>
        <w:jc w:val="center"/>
        <w:rPr>
          <w:rFonts w:ascii="宋体" w:hAnsi="宋体" w:eastAsia="宋体"/>
          <w:b/>
          <w:bCs/>
          <w:sz w:val="28"/>
          <w:szCs w:val="28"/>
        </w:rPr>
      </w:pPr>
      <w:r>
        <w:rPr>
          <w:rFonts w:hint="eastAsia" w:ascii="宋体" w:hAnsi="宋体" w:eastAsia="宋体"/>
          <w:b/>
          <w:bCs/>
          <w:sz w:val="28"/>
          <w:szCs w:val="28"/>
        </w:rPr>
        <w:t>投租文件自查表</w:t>
      </w:r>
    </w:p>
    <w:tbl>
      <w:tblPr>
        <w:tblStyle w:val="6"/>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5742"/>
        <w:gridCol w:w="1417"/>
        <w:gridCol w:w="1626"/>
      </w:tblGrid>
      <w:tr w14:paraId="3553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567" w:type="dxa"/>
            <w:vAlign w:val="center"/>
          </w:tcPr>
          <w:p w14:paraId="320021EA">
            <w:pPr>
              <w:adjustRightInd w:val="0"/>
              <w:snapToGrid w:val="0"/>
              <w:jc w:val="center"/>
              <w:rPr>
                <w:rFonts w:ascii="宋体" w:hAnsi="宋体" w:eastAsia="宋体"/>
                <w:bCs/>
                <w:sz w:val="24"/>
                <w:szCs w:val="24"/>
              </w:rPr>
            </w:pPr>
            <w:r>
              <w:rPr>
                <w:rFonts w:hint="eastAsia" w:ascii="宋体" w:hAnsi="宋体" w:eastAsia="宋体"/>
                <w:bCs/>
                <w:sz w:val="28"/>
                <w:szCs w:val="24"/>
              </w:rPr>
              <w:t>序号</w:t>
            </w:r>
          </w:p>
        </w:tc>
        <w:tc>
          <w:tcPr>
            <w:tcW w:w="5742" w:type="dxa"/>
            <w:vAlign w:val="center"/>
          </w:tcPr>
          <w:p w14:paraId="4A21EBBE">
            <w:pPr>
              <w:adjustRightInd w:val="0"/>
              <w:snapToGrid w:val="0"/>
              <w:jc w:val="center"/>
              <w:rPr>
                <w:rFonts w:ascii="宋体" w:hAnsi="宋体" w:eastAsia="宋体"/>
                <w:b/>
                <w:bCs/>
                <w:sz w:val="28"/>
                <w:szCs w:val="28"/>
              </w:rPr>
            </w:pPr>
            <w:r>
              <w:rPr>
                <w:rFonts w:hint="eastAsia" w:ascii="宋体" w:hAnsi="宋体" w:eastAsia="宋体"/>
                <w:b/>
                <w:bCs/>
                <w:sz w:val="28"/>
                <w:szCs w:val="28"/>
              </w:rPr>
              <w:t>自查内容</w:t>
            </w:r>
          </w:p>
        </w:tc>
        <w:tc>
          <w:tcPr>
            <w:tcW w:w="1417" w:type="dxa"/>
            <w:vAlign w:val="center"/>
          </w:tcPr>
          <w:p w14:paraId="125DBAC8">
            <w:pPr>
              <w:adjustRightInd w:val="0"/>
              <w:snapToGrid w:val="0"/>
              <w:jc w:val="center"/>
              <w:rPr>
                <w:rFonts w:ascii="宋体" w:hAnsi="宋体" w:eastAsia="宋体"/>
              </w:rPr>
            </w:pPr>
            <w:r>
              <w:rPr>
                <w:rFonts w:hint="eastAsia" w:ascii="宋体" w:hAnsi="宋体" w:eastAsia="宋体"/>
                <w:b/>
                <w:bCs/>
                <w:sz w:val="28"/>
                <w:szCs w:val="28"/>
              </w:rPr>
              <w:t>自查结果</w:t>
            </w:r>
            <w:r>
              <w:rPr>
                <w:rFonts w:hint="eastAsia" w:ascii="宋体" w:hAnsi="宋体" w:eastAsia="宋体"/>
                <w:b/>
                <w:bCs/>
                <w:sz w:val="18"/>
                <w:szCs w:val="18"/>
              </w:rPr>
              <w:t>（确认打“√”）</w:t>
            </w:r>
          </w:p>
        </w:tc>
        <w:tc>
          <w:tcPr>
            <w:tcW w:w="1626" w:type="dxa"/>
            <w:vAlign w:val="center"/>
          </w:tcPr>
          <w:p w14:paraId="30D34D92">
            <w:pPr>
              <w:adjustRightInd w:val="0"/>
              <w:snapToGrid w:val="0"/>
              <w:jc w:val="center"/>
              <w:rPr>
                <w:rFonts w:ascii="宋体" w:hAnsi="宋体" w:eastAsia="宋体"/>
                <w:b/>
                <w:bCs/>
                <w:sz w:val="28"/>
                <w:szCs w:val="28"/>
              </w:rPr>
            </w:pPr>
            <w:r>
              <w:rPr>
                <w:rFonts w:hint="eastAsia" w:ascii="宋体" w:hAnsi="宋体" w:eastAsia="宋体"/>
                <w:b/>
                <w:bCs/>
                <w:sz w:val="28"/>
                <w:szCs w:val="28"/>
              </w:rPr>
              <w:t>证明文件</w:t>
            </w:r>
          </w:p>
        </w:tc>
      </w:tr>
      <w:tr w14:paraId="7D4C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6296A50B">
            <w:pPr>
              <w:spacing w:line="360" w:lineRule="auto"/>
              <w:jc w:val="center"/>
              <w:rPr>
                <w:rFonts w:ascii="宋体" w:hAnsi="宋体" w:eastAsia="宋体"/>
                <w:sz w:val="24"/>
                <w:szCs w:val="28"/>
              </w:rPr>
            </w:pPr>
            <w:r>
              <w:rPr>
                <w:rFonts w:hint="eastAsia" w:ascii="Times New Roman" w:hAnsi="Times New Roman" w:eastAsia="宋体" w:cs="Times New Roman"/>
                <w:color w:val="000000"/>
                <w:sz w:val="24"/>
                <w:szCs w:val="24"/>
              </w:rPr>
              <w:t>1</w:t>
            </w:r>
          </w:p>
        </w:tc>
        <w:tc>
          <w:tcPr>
            <w:tcW w:w="5742" w:type="dxa"/>
            <w:vAlign w:val="center"/>
          </w:tcPr>
          <w:p w14:paraId="48468C09">
            <w:pPr>
              <w:spacing w:line="360" w:lineRule="auto"/>
              <w:rPr>
                <w:rFonts w:ascii="宋体" w:hAnsi="宋体" w:eastAsia="宋体"/>
                <w:sz w:val="24"/>
                <w:szCs w:val="28"/>
              </w:rPr>
            </w:pPr>
            <w:r>
              <w:rPr>
                <w:rFonts w:hint="eastAsia" w:ascii="宋体" w:hAnsi="宋体" w:eastAsia="宋体"/>
                <w:sz w:val="24"/>
                <w:szCs w:val="28"/>
              </w:rPr>
              <w:t>经营管理经验</w:t>
            </w:r>
          </w:p>
        </w:tc>
        <w:tc>
          <w:tcPr>
            <w:tcW w:w="1417" w:type="dxa"/>
            <w:vAlign w:val="center"/>
          </w:tcPr>
          <w:p w14:paraId="55770478">
            <w:pPr>
              <w:spacing w:line="360" w:lineRule="auto"/>
              <w:jc w:val="center"/>
              <w:rPr>
                <w:rFonts w:ascii="宋体" w:hAnsi="宋体" w:eastAsia="宋体"/>
                <w:sz w:val="24"/>
                <w:szCs w:val="28"/>
              </w:rPr>
            </w:pPr>
          </w:p>
        </w:tc>
        <w:tc>
          <w:tcPr>
            <w:tcW w:w="1626" w:type="dxa"/>
            <w:vAlign w:val="center"/>
          </w:tcPr>
          <w:p w14:paraId="51F34935">
            <w:pPr>
              <w:spacing w:line="360" w:lineRule="auto"/>
              <w:jc w:val="center"/>
              <w:rPr>
                <w:rFonts w:ascii="宋体" w:hAnsi="宋体" w:eastAsia="宋体"/>
                <w:sz w:val="24"/>
                <w:szCs w:val="28"/>
              </w:rPr>
            </w:pPr>
            <w:r>
              <w:rPr>
                <w:rFonts w:hint="eastAsia" w:ascii="宋体" w:hAnsi="宋体" w:eastAsia="宋体"/>
                <w:sz w:val="24"/>
                <w:szCs w:val="28"/>
              </w:rPr>
              <w:t>第  至  页</w:t>
            </w:r>
          </w:p>
        </w:tc>
      </w:tr>
      <w:tr w14:paraId="768B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750DEA5A">
            <w:pPr>
              <w:spacing w:line="360" w:lineRule="auto"/>
              <w:jc w:val="center"/>
              <w:rPr>
                <w:rFonts w:ascii="宋体" w:hAnsi="宋体" w:eastAsia="宋体"/>
                <w:sz w:val="24"/>
                <w:szCs w:val="28"/>
              </w:rPr>
            </w:pPr>
            <w:r>
              <w:rPr>
                <w:rFonts w:hint="eastAsia" w:ascii="Times New Roman" w:hAnsi="Times New Roman" w:eastAsia="宋体" w:cs="Times New Roman"/>
                <w:color w:val="000000"/>
                <w:sz w:val="24"/>
                <w:szCs w:val="24"/>
              </w:rPr>
              <w:t>2</w:t>
            </w:r>
          </w:p>
        </w:tc>
        <w:tc>
          <w:tcPr>
            <w:tcW w:w="5742" w:type="dxa"/>
            <w:vAlign w:val="center"/>
          </w:tcPr>
          <w:p w14:paraId="31E47250">
            <w:pPr>
              <w:spacing w:line="360" w:lineRule="auto"/>
              <w:rPr>
                <w:rFonts w:ascii="宋体" w:hAnsi="宋体" w:eastAsia="宋体"/>
                <w:sz w:val="24"/>
                <w:szCs w:val="28"/>
              </w:rPr>
            </w:pPr>
            <w:r>
              <w:rPr>
                <w:rFonts w:hint="eastAsia" w:ascii="宋体" w:hAnsi="宋体" w:eastAsia="宋体"/>
                <w:sz w:val="24"/>
                <w:szCs w:val="28"/>
              </w:rPr>
              <w:t>企业荣誉</w:t>
            </w:r>
          </w:p>
        </w:tc>
        <w:tc>
          <w:tcPr>
            <w:tcW w:w="1417" w:type="dxa"/>
            <w:vAlign w:val="center"/>
          </w:tcPr>
          <w:p w14:paraId="24022508">
            <w:pPr>
              <w:spacing w:line="360" w:lineRule="auto"/>
              <w:jc w:val="center"/>
              <w:rPr>
                <w:rFonts w:ascii="宋体" w:hAnsi="宋体" w:eastAsia="宋体"/>
                <w:sz w:val="24"/>
                <w:szCs w:val="28"/>
              </w:rPr>
            </w:pPr>
          </w:p>
        </w:tc>
        <w:tc>
          <w:tcPr>
            <w:tcW w:w="1626" w:type="dxa"/>
            <w:vAlign w:val="center"/>
          </w:tcPr>
          <w:p w14:paraId="01535FB4">
            <w:pPr>
              <w:spacing w:line="360" w:lineRule="auto"/>
              <w:jc w:val="center"/>
              <w:rPr>
                <w:rFonts w:ascii="宋体" w:hAnsi="宋体" w:eastAsia="宋体"/>
                <w:sz w:val="24"/>
                <w:szCs w:val="28"/>
              </w:rPr>
            </w:pPr>
            <w:r>
              <w:rPr>
                <w:rFonts w:hint="eastAsia" w:ascii="宋体" w:hAnsi="宋体" w:eastAsia="宋体"/>
                <w:sz w:val="24"/>
                <w:szCs w:val="28"/>
              </w:rPr>
              <w:t>第  至  页</w:t>
            </w:r>
          </w:p>
        </w:tc>
      </w:tr>
      <w:tr w14:paraId="5BC7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546D6CAF">
            <w:pPr>
              <w:spacing w:line="360" w:lineRule="auto"/>
              <w:jc w:val="center"/>
              <w:rPr>
                <w:rFonts w:ascii="宋体" w:hAnsi="宋体" w:eastAsia="宋体"/>
                <w:sz w:val="24"/>
                <w:szCs w:val="28"/>
              </w:rPr>
            </w:pPr>
            <w:r>
              <w:rPr>
                <w:rFonts w:hint="eastAsia" w:ascii="Times New Roman" w:hAnsi="Times New Roman" w:eastAsia="宋体" w:cs="Times New Roman"/>
                <w:color w:val="000000"/>
                <w:sz w:val="24"/>
                <w:szCs w:val="24"/>
              </w:rPr>
              <w:t>3</w:t>
            </w:r>
          </w:p>
        </w:tc>
        <w:tc>
          <w:tcPr>
            <w:tcW w:w="5742" w:type="dxa"/>
            <w:vAlign w:val="center"/>
          </w:tcPr>
          <w:p w14:paraId="04EF5290">
            <w:pPr>
              <w:spacing w:line="360" w:lineRule="auto"/>
              <w:rPr>
                <w:rFonts w:ascii="宋体" w:hAnsi="宋体" w:eastAsia="宋体"/>
                <w:sz w:val="24"/>
                <w:szCs w:val="28"/>
              </w:rPr>
            </w:pPr>
            <w:r>
              <w:rPr>
                <w:rFonts w:hint="eastAsia" w:ascii="宋体" w:hAnsi="宋体" w:eastAsia="宋体"/>
                <w:sz w:val="24"/>
                <w:szCs w:val="28"/>
              </w:rPr>
              <w:t>同类型租赁情况</w:t>
            </w:r>
          </w:p>
        </w:tc>
        <w:tc>
          <w:tcPr>
            <w:tcW w:w="1417" w:type="dxa"/>
            <w:vAlign w:val="center"/>
          </w:tcPr>
          <w:p w14:paraId="6C3F21BF">
            <w:pPr>
              <w:spacing w:line="360" w:lineRule="auto"/>
              <w:jc w:val="center"/>
              <w:rPr>
                <w:rFonts w:ascii="宋体" w:hAnsi="宋体" w:eastAsia="宋体"/>
                <w:sz w:val="24"/>
                <w:szCs w:val="28"/>
              </w:rPr>
            </w:pPr>
          </w:p>
        </w:tc>
        <w:tc>
          <w:tcPr>
            <w:tcW w:w="1626" w:type="dxa"/>
            <w:vAlign w:val="center"/>
          </w:tcPr>
          <w:p w14:paraId="4CFE8882">
            <w:pPr>
              <w:spacing w:line="360" w:lineRule="auto"/>
              <w:jc w:val="center"/>
              <w:rPr>
                <w:rFonts w:ascii="宋体" w:hAnsi="宋体" w:eastAsia="宋体"/>
                <w:sz w:val="24"/>
                <w:szCs w:val="28"/>
              </w:rPr>
            </w:pPr>
            <w:r>
              <w:rPr>
                <w:rFonts w:hint="eastAsia" w:ascii="宋体" w:hAnsi="宋体" w:eastAsia="宋体"/>
                <w:sz w:val="24"/>
                <w:szCs w:val="28"/>
              </w:rPr>
              <w:t>第  至  页</w:t>
            </w:r>
          </w:p>
        </w:tc>
      </w:tr>
      <w:tr w14:paraId="2D0B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194DFF9C">
            <w:pPr>
              <w:spacing w:line="360" w:lineRule="auto"/>
              <w:jc w:val="center"/>
              <w:rPr>
                <w:rFonts w:ascii="宋体" w:hAnsi="宋体" w:eastAsia="宋体"/>
                <w:sz w:val="24"/>
                <w:szCs w:val="28"/>
              </w:rPr>
            </w:pPr>
            <w:r>
              <w:rPr>
                <w:rFonts w:hint="eastAsia" w:ascii="Times New Roman" w:hAnsi="Times New Roman" w:eastAsia="宋体" w:cs="Times New Roman"/>
                <w:color w:val="000000"/>
                <w:sz w:val="24"/>
                <w:szCs w:val="24"/>
              </w:rPr>
              <w:t>4</w:t>
            </w:r>
          </w:p>
        </w:tc>
        <w:tc>
          <w:tcPr>
            <w:tcW w:w="5742" w:type="dxa"/>
            <w:vAlign w:val="center"/>
          </w:tcPr>
          <w:p w14:paraId="6053B619">
            <w:pPr>
              <w:spacing w:line="360" w:lineRule="auto"/>
              <w:rPr>
                <w:rFonts w:ascii="宋体" w:hAnsi="宋体" w:eastAsia="宋体"/>
                <w:sz w:val="24"/>
                <w:szCs w:val="28"/>
              </w:rPr>
            </w:pPr>
            <w:r>
              <w:rPr>
                <w:rFonts w:hint="eastAsia" w:ascii="宋体" w:hAnsi="宋体" w:eastAsia="宋体"/>
                <w:sz w:val="24"/>
                <w:szCs w:val="28"/>
              </w:rPr>
              <w:t>承诺书</w:t>
            </w:r>
          </w:p>
        </w:tc>
        <w:tc>
          <w:tcPr>
            <w:tcW w:w="1417" w:type="dxa"/>
            <w:vAlign w:val="center"/>
          </w:tcPr>
          <w:p w14:paraId="067DC04A">
            <w:pPr>
              <w:spacing w:line="360" w:lineRule="auto"/>
              <w:jc w:val="center"/>
              <w:rPr>
                <w:rFonts w:ascii="宋体" w:hAnsi="宋体" w:eastAsia="宋体"/>
                <w:sz w:val="24"/>
                <w:szCs w:val="28"/>
              </w:rPr>
            </w:pPr>
          </w:p>
        </w:tc>
        <w:tc>
          <w:tcPr>
            <w:tcW w:w="1626" w:type="dxa"/>
            <w:vAlign w:val="center"/>
          </w:tcPr>
          <w:p w14:paraId="21469D3E">
            <w:pPr>
              <w:spacing w:line="360" w:lineRule="auto"/>
              <w:jc w:val="center"/>
              <w:rPr>
                <w:rFonts w:ascii="宋体" w:hAnsi="宋体" w:eastAsia="宋体"/>
                <w:sz w:val="24"/>
                <w:szCs w:val="28"/>
              </w:rPr>
            </w:pPr>
            <w:r>
              <w:rPr>
                <w:rFonts w:hint="eastAsia" w:ascii="宋体" w:hAnsi="宋体" w:eastAsia="宋体"/>
                <w:sz w:val="24"/>
                <w:szCs w:val="28"/>
              </w:rPr>
              <w:t>第  至  页</w:t>
            </w:r>
          </w:p>
        </w:tc>
      </w:tr>
      <w:tr w14:paraId="165A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1E51578F">
            <w:pPr>
              <w:spacing w:line="360" w:lineRule="auto"/>
              <w:jc w:val="center"/>
              <w:rPr>
                <w:rFonts w:ascii="宋体" w:hAnsi="宋体" w:eastAsia="宋体"/>
                <w:sz w:val="24"/>
                <w:szCs w:val="28"/>
              </w:rPr>
            </w:pPr>
            <w:r>
              <w:rPr>
                <w:rFonts w:hint="eastAsia" w:ascii="Times New Roman" w:hAnsi="Times New Roman" w:eastAsia="宋体" w:cs="Times New Roman"/>
                <w:color w:val="000000"/>
                <w:sz w:val="24"/>
                <w:szCs w:val="24"/>
              </w:rPr>
              <w:t>5</w:t>
            </w:r>
          </w:p>
        </w:tc>
        <w:tc>
          <w:tcPr>
            <w:tcW w:w="5742" w:type="dxa"/>
            <w:vAlign w:val="center"/>
          </w:tcPr>
          <w:p w14:paraId="3198C27F">
            <w:pPr>
              <w:spacing w:line="360" w:lineRule="auto"/>
              <w:rPr>
                <w:rFonts w:ascii="宋体" w:hAnsi="宋体" w:eastAsia="宋体"/>
                <w:sz w:val="24"/>
                <w:szCs w:val="28"/>
              </w:rPr>
            </w:pPr>
            <w:r>
              <w:rPr>
                <w:rFonts w:hint="eastAsia" w:ascii="宋体" w:hAnsi="宋体" w:eastAsia="宋体"/>
                <w:sz w:val="24"/>
                <w:szCs w:val="28"/>
              </w:rPr>
              <w:t>安全管理方案</w:t>
            </w:r>
          </w:p>
        </w:tc>
        <w:tc>
          <w:tcPr>
            <w:tcW w:w="1417" w:type="dxa"/>
            <w:vAlign w:val="center"/>
          </w:tcPr>
          <w:p w14:paraId="4C6A48CB">
            <w:pPr>
              <w:spacing w:line="360" w:lineRule="auto"/>
              <w:jc w:val="center"/>
              <w:rPr>
                <w:rFonts w:ascii="宋体" w:hAnsi="宋体" w:eastAsia="宋体"/>
                <w:sz w:val="24"/>
                <w:szCs w:val="28"/>
              </w:rPr>
            </w:pPr>
          </w:p>
        </w:tc>
        <w:tc>
          <w:tcPr>
            <w:tcW w:w="1626" w:type="dxa"/>
            <w:vAlign w:val="center"/>
          </w:tcPr>
          <w:p w14:paraId="2477789A">
            <w:pPr>
              <w:spacing w:line="360" w:lineRule="auto"/>
              <w:jc w:val="center"/>
              <w:rPr>
                <w:rFonts w:ascii="宋体" w:hAnsi="宋体" w:eastAsia="宋体"/>
                <w:sz w:val="24"/>
                <w:szCs w:val="28"/>
              </w:rPr>
            </w:pPr>
            <w:r>
              <w:rPr>
                <w:rFonts w:hint="eastAsia" w:ascii="宋体" w:hAnsi="宋体" w:eastAsia="宋体"/>
                <w:sz w:val="24"/>
                <w:szCs w:val="28"/>
              </w:rPr>
              <w:t>第  至  页</w:t>
            </w:r>
          </w:p>
        </w:tc>
      </w:tr>
      <w:tr w14:paraId="685E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Align w:val="center"/>
          </w:tcPr>
          <w:p w14:paraId="26DA2394">
            <w:pPr>
              <w:spacing w:line="360" w:lineRule="auto"/>
              <w:jc w:val="center"/>
              <w:rPr>
                <w:rFonts w:ascii="宋体" w:hAnsi="宋体" w:eastAsia="宋体"/>
                <w:bCs/>
                <w:sz w:val="24"/>
                <w:szCs w:val="28"/>
              </w:rPr>
            </w:pPr>
            <w:bookmarkStart w:id="0" w:name="OLE_LINK2" w:colFirst="2" w:colLast="2"/>
          </w:p>
        </w:tc>
        <w:tc>
          <w:tcPr>
            <w:tcW w:w="5742" w:type="dxa"/>
            <w:vAlign w:val="center"/>
          </w:tcPr>
          <w:p w14:paraId="19939D57">
            <w:pPr>
              <w:adjustRightInd w:val="0"/>
              <w:snapToGrid w:val="0"/>
              <w:spacing w:before="31" w:beforeLines="10" w:line="312" w:lineRule="auto"/>
              <w:rPr>
                <w:rFonts w:ascii="宋体" w:hAnsi="宋体" w:eastAsia="宋体"/>
                <w:sz w:val="24"/>
                <w:szCs w:val="28"/>
              </w:rPr>
            </w:pPr>
            <w:r>
              <w:rPr>
                <w:rFonts w:hint="eastAsia" w:ascii="宋体" w:hAnsi="宋体" w:eastAsia="宋体"/>
                <w:sz w:val="24"/>
                <w:szCs w:val="28"/>
              </w:rPr>
              <w:t>投租报价：投租报价函（见附件5），需投租人签字、盖章确认。以租金</w:t>
            </w:r>
            <w:r>
              <w:rPr>
                <w:rFonts w:hint="eastAsia" w:ascii="宋体" w:hAnsi="宋体" w:eastAsia="宋体"/>
                <w:sz w:val="24"/>
                <w:szCs w:val="28"/>
                <w:u w:val="single"/>
              </w:rPr>
              <w:t xml:space="preserve">      </w:t>
            </w:r>
            <w:r>
              <w:rPr>
                <w:rFonts w:hint="eastAsia" w:ascii="宋体" w:hAnsi="宋体" w:eastAsia="宋体"/>
                <w:sz w:val="24"/>
                <w:szCs w:val="28"/>
              </w:rPr>
              <w:t>元/月人民币进行报价。</w:t>
            </w:r>
          </w:p>
        </w:tc>
        <w:tc>
          <w:tcPr>
            <w:tcW w:w="1417" w:type="dxa"/>
            <w:vAlign w:val="center"/>
          </w:tcPr>
          <w:p w14:paraId="4F07CB67">
            <w:pPr>
              <w:spacing w:line="360" w:lineRule="auto"/>
              <w:jc w:val="center"/>
              <w:rPr>
                <w:rFonts w:ascii="宋体" w:hAnsi="宋体" w:eastAsia="宋体"/>
                <w:sz w:val="24"/>
                <w:szCs w:val="28"/>
              </w:rPr>
            </w:pPr>
            <w:r>
              <w:rPr>
                <w:rFonts w:hint="eastAsia" w:ascii="宋体" w:hAnsi="宋体" w:eastAsia="宋体"/>
                <w:sz w:val="24"/>
                <w:szCs w:val="28"/>
              </w:rPr>
              <w:t>——</w:t>
            </w:r>
          </w:p>
        </w:tc>
        <w:tc>
          <w:tcPr>
            <w:tcW w:w="1626" w:type="dxa"/>
            <w:vAlign w:val="center"/>
          </w:tcPr>
          <w:p w14:paraId="7912FC1E">
            <w:pPr>
              <w:spacing w:line="360" w:lineRule="auto"/>
              <w:jc w:val="center"/>
              <w:rPr>
                <w:rFonts w:ascii="宋体" w:hAnsi="宋体" w:eastAsia="宋体"/>
                <w:sz w:val="24"/>
                <w:szCs w:val="28"/>
              </w:rPr>
            </w:pPr>
            <w:r>
              <w:rPr>
                <w:rFonts w:hint="eastAsia" w:ascii="宋体" w:hAnsi="宋体" w:eastAsia="宋体"/>
                <w:sz w:val="24"/>
                <w:szCs w:val="28"/>
              </w:rPr>
              <w:t>——</w:t>
            </w:r>
          </w:p>
        </w:tc>
      </w:tr>
      <w:bookmarkEnd w:id="0"/>
    </w:tbl>
    <w:p w14:paraId="1D8DC069">
      <w:pPr>
        <w:adjustRightInd w:val="0"/>
        <w:snapToGrid w:val="0"/>
        <w:spacing w:before="156" w:beforeLines="50" w:line="264" w:lineRule="auto"/>
        <w:ind w:left="283" w:leftChars="135" w:right="231" w:rightChars="110"/>
        <w:rPr>
          <w:rFonts w:ascii="宋体" w:hAnsi="宋体" w:cs="仿宋"/>
          <w:szCs w:val="21"/>
        </w:rPr>
      </w:pPr>
      <w:r>
        <w:rPr>
          <w:rFonts w:hint="eastAsia" w:ascii="宋体" w:hAnsi="宋体"/>
          <w:szCs w:val="21"/>
        </w:rPr>
        <w:t>重要提示：1.请竞选人认真核对上述条目相关资料提供情况，并标明页内码，以利于评委评审时快速查对。</w:t>
      </w:r>
      <w:r>
        <w:rPr>
          <w:rFonts w:hint="eastAsia" w:ascii="宋体" w:hAnsi="宋体" w:cs="仿宋"/>
          <w:szCs w:val="21"/>
        </w:rPr>
        <w:t>上表内容将作为投租人资格性审查的重要内容之一，投租人必须严格按照上表所列要求在投租文件中对应如实提供，对资格性审查证明文件的任何缺漏和不符合项将会直接导致投租无效。2.投租人根据自查结果确认请打“√”。</w:t>
      </w:r>
    </w:p>
    <w:p w14:paraId="621B340A">
      <w:pPr>
        <w:adjustRightInd w:val="0"/>
        <w:snapToGrid w:val="0"/>
        <w:spacing w:before="312" w:beforeLines="100" w:after="249" w:afterLines="80" w:line="480" w:lineRule="auto"/>
        <w:ind w:firstLine="3684" w:firstLineChars="1535"/>
        <w:rPr>
          <w:rFonts w:ascii="宋体" w:hAnsi="宋体" w:eastAsia="宋体" w:cs="仿宋"/>
          <w:sz w:val="24"/>
          <w:szCs w:val="28"/>
        </w:rPr>
      </w:pPr>
      <w:r>
        <w:rPr>
          <w:rFonts w:hint="eastAsia" w:ascii="宋体" w:hAnsi="宋体" w:eastAsia="宋体" w:cs="仿宋"/>
          <w:sz w:val="24"/>
          <w:szCs w:val="28"/>
        </w:rPr>
        <w:t xml:space="preserve">投租人名称（加盖公章）： </w:t>
      </w:r>
    </w:p>
    <w:p w14:paraId="48A850CE">
      <w:pPr>
        <w:adjustRightInd w:val="0"/>
        <w:snapToGrid w:val="0"/>
        <w:spacing w:before="156" w:beforeLines="50" w:after="249" w:afterLines="80" w:line="480" w:lineRule="auto"/>
        <w:ind w:firstLine="1320" w:firstLineChars="550"/>
        <w:rPr>
          <w:rFonts w:ascii="宋体" w:hAnsi="宋体" w:eastAsia="宋体" w:cs="仿宋"/>
          <w:sz w:val="24"/>
          <w:szCs w:val="28"/>
        </w:rPr>
      </w:pPr>
      <w:r>
        <w:rPr>
          <w:rFonts w:hint="eastAsia" w:ascii="宋体" w:hAnsi="宋体" w:eastAsia="宋体" w:cs="仿宋"/>
          <w:sz w:val="24"/>
          <w:szCs w:val="28"/>
        </w:rPr>
        <w:t xml:space="preserve">投租人法定代表人或其授权代表（签字或盖章）： </w:t>
      </w:r>
    </w:p>
    <w:p w14:paraId="7C30BB42">
      <w:pPr>
        <w:adjustRightInd w:val="0"/>
        <w:snapToGrid w:val="0"/>
        <w:spacing w:line="480" w:lineRule="auto"/>
        <w:ind w:firstLine="3158" w:firstLineChars="1316"/>
        <w:jc w:val="right"/>
        <w:rPr>
          <w:rFonts w:ascii="宋体" w:hAnsi="宋体" w:eastAsia="宋体" w:cs="仿宋"/>
          <w:sz w:val="24"/>
          <w:szCs w:val="28"/>
        </w:rPr>
      </w:pPr>
      <w:r>
        <w:rPr>
          <w:rFonts w:hint="eastAsia" w:ascii="宋体" w:hAnsi="宋体" w:eastAsia="宋体" w:cs="仿宋"/>
          <w:sz w:val="24"/>
          <w:szCs w:val="28"/>
        </w:rPr>
        <w:t>日期：   年   月   日</w:t>
      </w:r>
    </w:p>
    <w:p w14:paraId="1939D5ED">
      <w:pPr>
        <w:spacing w:before="156" w:beforeLines="50" w:line="360" w:lineRule="auto"/>
        <w:ind w:firstLine="482" w:firstLineChars="200"/>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四、招租时间地点安排</w:t>
      </w:r>
    </w:p>
    <w:p w14:paraId="6A56C786">
      <w:pPr>
        <w:spacing w:before="156" w:beforeLines="50" w:line="360" w:lineRule="auto"/>
        <w:ind w:firstLine="480" w:firstLineChars="200"/>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pPr>
      <w:r>
        <w:rPr>
          <w:rFonts w:hint="eastAsia" w:ascii="Times New Roman" w:hAnsi="Times New Roman" w:eastAsia="宋体" w:cs="Times New Roman"/>
          <w:color w:val="000000"/>
          <w:sz w:val="24"/>
          <w:szCs w:val="24"/>
        </w:rPr>
        <w:t>1</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.报名及缴交保证金时间：202</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4</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年</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12</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月</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5</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日-</w:t>
      </w:r>
      <w:r>
        <w:rPr>
          <w:rFonts w:hint="eastAsia" w:asciiTheme="minorEastAsia" w:hAnsiTheme="minorEastAsia"/>
          <w:color w:val="0D0D0D" w:themeColor="text1" w:themeTint="F2"/>
          <w:sz w:val="10"/>
          <w:szCs w:val="10"/>
          <w14:textFill>
            <w14:solidFill>
              <w14:schemeClr w14:val="tx1">
                <w14:lumMod w14:val="95000"/>
                <w14:lumOff w14:val="5000"/>
              </w14:schemeClr>
            </w14:solidFill>
          </w14:textFill>
        </w:rPr>
        <w:t xml:space="preserve"> </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11</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日8:30-11:30，15:00-17:00（周末除外）</w:t>
      </w:r>
    </w:p>
    <w:p w14:paraId="5E2CAF24">
      <w:pPr>
        <w:spacing w:before="156" w:beforeLines="50" w:line="348" w:lineRule="auto"/>
        <w:ind w:firstLine="480" w:firstLineChars="200"/>
        <w:rPr>
          <w:rFonts w:asciiTheme="minorEastAsia" w:hAnsiTheme="minorEastAsia"/>
          <w:sz w:val="24"/>
          <w:szCs w:val="24"/>
        </w:rPr>
      </w:pPr>
      <w:r>
        <w:rPr>
          <w:rFonts w:ascii="Times New Roman" w:hAnsi="Times New Roman" w:cs="Times New Roman"/>
          <w:sz w:val="24"/>
          <w:szCs w:val="24"/>
        </w:rPr>
        <w:t>2</w:t>
      </w:r>
      <w:r>
        <w:rPr>
          <w:rFonts w:hint="eastAsia" w:asciiTheme="minorEastAsia" w:hAnsiTheme="minorEastAsia"/>
          <w:sz w:val="24"/>
          <w:szCs w:val="24"/>
        </w:rPr>
        <w:t>.报名地点及联系方式：</w:t>
      </w:r>
    </w:p>
    <w:p w14:paraId="25D4876A">
      <w:pPr>
        <w:spacing w:before="156" w:beforeLines="50" w:line="348" w:lineRule="auto"/>
        <w:ind w:firstLine="480" w:firstLineChars="200"/>
        <w:rPr>
          <w:rFonts w:asciiTheme="minorEastAsia" w:hAnsiTheme="minorEastAsia"/>
          <w:sz w:val="24"/>
          <w:szCs w:val="24"/>
        </w:rPr>
      </w:pPr>
      <w:r>
        <w:rPr>
          <w:rFonts w:hint="eastAsia" w:asciiTheme="minorEastAsia" w:hAnsiTheme="minorEastAsia"/>
          <w:sz w:val="24"/>
          <w:szCs w:val="24"/>
        </w:rPr>
        <w:t>华南理工大学后勤处生活服务中心办公室（五山校区博士后公寓背面102房）</w:t>
      </w:r>
    </w:p>
    <w:p w14:paraId="33C0B16E">
      <w:pPr>
        <w:spacing w:before="156" w:beforeLines="50" w:line="348" w:lineRule="auto"/>
        <w:ind w:firstLine="480" w:firstLineChars="200"/>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pPr>
      <w:r>
        <w:rPr>
          <w:rFonts w:hint="eastAsia" w:asciiTheme="minorEastAsia" w:hAnsiTheme="minorEastAsia"/>
          <w:sz w:val="24"/>
          <w:szCs w:val="24"/>
        </w:rPr>
        <w:t>联系人：王老师、梁老师  联系电话：020-87111501、020-87114687</w:t>
      </w:r>
    </w:p>
    <w:p w14:paraId="1E314E34">
      <w:pPr>
        <w:spacing w:before="156" w:beforeLines="50" w:line="360" w:lineRule="auto"/>
        <w:ind w:firstLine="480" w:firstLineChars="200"/>
        <w:rPr>
          <w:rFonts w:asciiTheme="minorEastAsia" w:hAnsiTheme="minorEastAsia"/>
          <w:color w:val="0D0D0D" w:themeColor="text1" w:themeTint="F2"/>
          <w:sz w:val="24"/>
          <w:szCs w:val="24"/>
          <w14:textFill>
            <w14:solidFill>
              <w14:schemeClr w14:val="tx1">
                <w14:lumMod w14:val="95000"/>
                <w14:lumOff w14:val="5000"/>
              </w14:schemeClr>
            </w14:solidFill>
          </w14:textFill>
        </w:rPr>
      </w:pPr>
      <w:r>
        <w:rPr>
          <w:rFonts w:hint="eastAsia" w:ascii="Times New Roman" w:hAnsi="Times New Roman" w:eastAsia="宋体" w:cs="Times New Roman"/>
          <w:color w:val="000000"/>
          <w:sz w:val="24"/>
          <w:szCs w:val="24"/>
          <w:lang w:val="en-US" w:eastAsia="zh-CN"/>
        </w:rPr>
        <w:t>3</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.投租文件密封函提交时间：202</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4</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年12月</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12</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日15:00-15:29</w:t>
      </w:r>
    </w:p>
    <w:p w14:paraId="6491D14B">
      <w:pPr>
        <w:spacing w:before="156" w:beforeLines="50" w:line="360" w:lineRule="auto"/>
        <w:ind w:firstLine="480" w:firstLineChars="200"/>
        <w:rPr>
          <w:rFonts w:asciiTheme="minorEastAsia" w:hAnsiTheme="minorEastAsia"/>
          <w:color w:val="0D0D0D" w:themeColor="text1" w:themeTint="F2"/>
          <w:sz w:val="24"/>
          <w:szCs w:val="24"/>
          <w14:textFill>
            <w14:solidFill>
              <w14:schemeClr w14:val="tx1">
                <w14:lumMod w14:val="95000"/>
                <w14:lumOff w14:val="5000"/>
              </w14:schemeClr>
            </w14:solidFill>
          </w14:textFill>
        </w:rPr>
      </w:pPr>
      <w:r>
        <w:rPr>
          <w:rFonts w:hint="eastAsia" w:ascii="Times New Roman" w:hAnsi="Times New Roman" w:eastAsia="宋体" w:cs="Times New Roman"/>
          <w:color w:val="000000"/>
          <w:sz w:val="24"/>
          <w:szCs w:val="24"/>
          <w:lang w:val="en-US" w:eastAsia="zh-CN"/>
        </w:rPr>
        <w:t>4</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.投租文件密封函提交地点：华南理工大学五山校区物资大楼2楼招标中心4号评标室</w:t>
      </w:r>
    </w:p>
    <w:p w14:paraId="2530F920">
      <w:pPr>
        <w:spacing w:before="156" w:beforeLines="50" w:line="360" w:lineRule="auto"/>
        <w:ind w:firstLine="480" w:firstLineChars="200"/>
        <w:rPr>
          <w:rFonts w:asciiTheme="minorEastAsia" w:hAnsiTheme="minorEastAsia"/>
          <w:color w:val="0D0D0D" w:themeColor="text1" w:themeTint="F2"/>
          <w:sz w:val="24"/>
          <w:szCs w:val="24"/>
          <w14:textFill>
            <w14:solidFill>
              <w14:schemeClr w14:val="tx1">
                <w14:lumMod w14:val="95000"/>
                <w14:lumOff w14:val="5000"/>
              </w14:schemeClr>
            </w14:solidFill>
          </w14:textFill>
        </w:rPr>
      </w:pPr>
      <w:r>
        <w:rPr>
          <w:rFonts w:hint="eastAsia" w:ascii="Times New Roman" w:hAnsi="Times New Roman" w:eastAsia="宋体" w:cs="Times New Roman"/>
          <w:color w:val="000000"/>
          <w:sz w:val="24"/>
          <w:szCs w:val="24"/>
          <w:lang w:val="en-US" w:eastAsia="zh-CN"/>
        </w:rPr>
        <w:t>5</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.评租时间：202</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4</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年12月</w:t>
      </w:r>
      <w:r>
        <w:rPr>
          <w:rFonts w:hint="eastAsia" w:asciiTheme="minorEastAsia" w:hAnsiTheme="minorEastAsia"/>
          <w:color w:val="0D0D0D" w:themeColor="text1" w:themeTint="F2"/>
          <w:sz w:val="24"/>
          <w:szCs w:val="24"/>
          <w:lang w:val="en-US" w:eastAsia="zh-CN"/>
          <w14:textFill>
            <w14:solidFill>
              <w14:schemeClr w14:val="tx1">
                <w14:lumMod w14:val="95000"/>
                <w14:lumOff w14:val="5000"/>
              </w14:schemeClr>
            </w14:solidFill>
          </w14:textFill>
        </w:rPr>
        <w:t>12</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日15:30-17:30</w:t>
      </w:r>
    </w:p>
    <w:p w14:paraId="14D871A6">
      <w:pPr>
        <w:spacing w:before="156" w:beforeLines="50" w:line="360" w:lineRule="auto"/>
        <w:ind w:firstLine="482" w:firstLineChars="200"/>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五、注意事项</w:t>
      </w:r>
    </w:p>
    <w:p w14:paraId="4E8CBB0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hint="eastAsia" w:asciiTheme="minorEastAsia" w:hAnsiTheme="minorEastAsia"/>
          <w:sz w:val="24"/>
          <w:szCs w:val="24"/>
        </w:rPr>
        <w:t>.每位</w:t>
      </w:r>
      <w:r>
        <w:rPr>
          <w:rFonts w:hint="eastAsia" w:ascii="Times New Roman" w:hAnsi="Times New Roman" w:eastAsia="宋体" w:cs="Times New Roman"/>
          <w:sz w:val="24"/>
          <w:szCs w:val="24"/>
        </w:rPr>
        <w:t>投租人最多可填一份投租报价函。</w:t>
      </w:r>
    </w:p>
    <w:p w14:paraId="07EEFD11">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2</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提交密封函必须同时提交投租保证金收据复印件一份。</w:t>
      </w:r>
    </w:p>
    <w:p w14:paraId="766F37A2">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3</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投租报价函报价不得低于租金底价，否则视为废标。</w:t>
      </w:r>
    </w:p>
    <w:p w14:paraId="23B6467A">
      <w:pPr>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4</w:t>
      </w:r>
      <w:r>
        <w:rPr>
          <w:rFonts w:hint="eastAsia" w:asciiTheme="minorEastAsia" w:hAnsiTheme="minorEastAsia"/>
          <w:color w:val="0D0D0D" w:themeColor="text1" w:themeTint="F2"/>
          <w:sz w:val="24"/>
          <w:szCs w:val="24"/>
          <w14:textFill>
            <w14:solidFill>
              <w14:schemeClr w14:val="tx1">
                <w14:lumMod w14:val="95000"/>
                <w14:lumOff w14:val="5000"/>
              </w14:schemeClr>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 xml:space="preserve">公开招租及中租结果相关通知均可通过华南理工大学后勤处网页浏览查询 </w:t>
      </w:r>
      <w:r>
        <w:fldChar w:fldCharType="begin"/>
      </w:r>
      <w:r>
        <w:instrText xml:space="preserve"> HYPERLINK "http://www2.scut.edu.cn/houqin/" </w:instrText>
      </w:r>
      <w:r>
        <w:fldChar w:fldCharType="separate"/>
      </w:r>
      <w:r>
        <w:rPr>
          <w:rStyle w:val="9"/>
          <w:rFonts w:ascii="Times New Roman" w:hAnsi="Times New Roman" w:eastAsia="宋体" w:cs="Times New Roman"/>
          <w:sz w:val="24"/>
          <w:szCs w:val="24"/>
        </w:rPr>
        <w:t>http://www2.scut.edu.cn/houqin/</w:t>
      </w:r>
      <w:r>
        <w:rPr>
          <w:rStyle w:val="10"/>
          <w:rFonts w:ascii="Times New Roman" w:hAnsi="Times New Roman" w:eastAsia="宋体" w:cs="Times New Roman"/>
          <w:sz w:val="24"/>
          <w:szCs w:val="24"/>
        </w:rPr>
        <w:fldChar w:fldCharType="end"/>
      </w:r>
      <w:r>
        <w:rPr>
          <w:rFonts w:hint="eastAsia" w:ascii="Times New Roman" w:hAnsi="Times New Roman" w:eastAsia="宋体" w:cs="Times New Roman"/>
          <w:color w:val="000000" w:themeColor="text1"/>
          <w:sz w:val="24"/>
          <w:szCs w:val="24"/>
          <w14:textFill>
            <w14:solidFill>
              <w14:schemeClr w14:val="tx1"/>
            </w14:solidFill>
          </w14:textFill>
        </w:rPr>
        <w:t>。</w:t>
      </w:r>
    </w:p>
    <w:p w14:paraId="431E214E">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p>
    <w:sectPr>
      <w:headerReference r:id="rId3" w:type="default"/>
      <w:footerReference r:id="rId4" w:type="default"/>
      <w:footerReference r:id="rId5" w:type="even"/>
      <w:pgSz w:w="11906" w:h="16838"/>
      <w:pgMar w:top="1440"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9AEC">
    <w:pPr>
      <w:pStyle w:val="4"/>
      <w:jc w:val="center"/>
      <w:rPr>
        <w:rStyle w:val="8"/>
        <w:rFonts w:ascii="Times New Roman" w:hAnsi="Times New Roman" w:cs="Times New Roman"/>
        <w:sz w:val="21"/>
        <w:szCs w:val="21"/>
      </w:rPr>
    </w:pPr>
    <w:r>
      <w:rPr>
        <w:rStyle w:val="8"/>
        <w:rFonts w:ascii="Times New Roman" w:hAnsi="Times New Roman" w:cs="Times New Roman"/>
        <w:sz w:val="21"/>
        <w:szCs w:val="21"/>
      </w:rPr>
      <w:fldChar w:fldCharType="begin"/>
    </w:r>
    <w:r>
      <w:rPr>
        <w:rStyle w:val="8"/>
        <w:rFonts w:ascii="Times New Roman" w:hAnsi="Times New Roman" w:cs="Times New Roman"/>
        <w:sz w:val="21"/>
        <w:szCs w:val="21"/>
      </w:rPr>
      <w:instrText xml:space="preserve">PAGE  </w:instrText>
    </w:r>
    <w:r>
      <w:rPr>
        <w:rStyle w:val="8"/>
        <w:rFonts w:ascii="Times New Roman" w:hAnsi="Times New Roman" w:cs="Times New Roman"/>
        <w:sz w:val="21"/>
        <w:szCs w:val="21"/>
      </w:rPr>
      <w:fldChar w:fldCharType="separate"/>
    </w:r>
    <w:r>
      <w:rPr>
        <w:rStyle w:val="8"/>
        <w:rFonts w:ascii="Times New Roman" w:hAnsi="Times New Roman" w:cs="Times New Roman"/>
        <w:sz w:val="21"/>
        <w:szCs w:val="21"/>
      </w:rPr>
      <w:t>1</w:t>
    </w:r>
    <w:r>
      <w:rPr>
        <w:rStyle w:val="8"/>
        <w:rFonts w:ascii="Times New Roman" w:hAnsi="Times New Roman" w:cs="Times New Roman"/>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B940">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3F109C3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7B68C">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RkNjAyZGM5NDk1NGRlZGI0MmMwZmEzMGY4ZGEwYjMifQ=="/>
  </w:docVars>
  <w:rsids>
    <w:rsidRoot w:val="005674DE"/>
    <w:rsid w:val="00140559"/>
    <w:rsid w:val="002B5321"/>
    <w:rsid w:val="0034350F"/>
    <w:rsid w:val="003C5D07"/>
    <w:rsid w:val="004565F9"/>
    <w:rsid w:val="00501527"/>
    <w:rsid w:val="005674DE"/>
    <w:rsid w:val="00570DA6"/>
    <w:rsid w:val="005B46D5"/>
    <w:rsid w:val="00661F97"/>
    <w:rsid w:val="00816299"/>
    <w:rsid w:val="00931C32"/>
    <w:rsid w:val="009C32EA"/>
    <w:rsid w:val="00CA1B34"/>
    <w:rsid w:val="00CF48AE"/>
    <w:rsid w:val="00DD6F82"/>
    <w:rsid w:val="00FA52A1"/>
    <w:rsid w:val="0B52474C"/>
    <w:rsid w:val="0DEE7DF7"/>
    <w:rsid w:val="37FD71CE"/>
    <w:rsid w:val="40692574"/>
    <w:rsid w:val="410B7187"/>
    <w:rsid w:val="500746EB"/>
    <w:rsid w:val="5B5C28BB"/>
    <w:rsid w:val="6A233796"/>
    <w:rsid w:val="709B6A60"/>
    <w:rsid w:val="74E51228"/>
    <w:rsid w:val="79BF1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semiHidden/>
    <w:unhideWhenUsed/>
    <w:uiPriority w:val="99"/>
  </w:style>
  <w:style w:type="character" w:styleId="9">
    <w:name w:val="FollowedHyperlink"/>
    <w:basedOn w:val="7"/>
    <w:semiHidden/>
    <w:unhideWhenUsed/>
    <w:uiPriority w:val="99"/>
    <w:rPr>
      <w:color w:val="800080" w:themeColor="followedHyperlink"/>
      <w:u w:val="single"/>
      <w14:textFill>
        <w14:solidFill>
          <w14:schemeClr w14:val="folHlink"/>
        </w14:solidFill>
      </w14:textFill>
    </w:rPr>
  </w:style>
  <w:style w:type="character" w:styleId="10">
    <w:name w:val="Hyperlink"/>
    <w:basedOn w:val="7"/>
    <w:unhideWhenUsed/>
    <w:qFormat/>
    <w:uiPriority w:val="99"/>
    <w:rPr>
      <w:color w:val="0000FF" w:themeColor="hyperlink"/>
      <w:u w:val="single"/>
      <w14:textFill>
        <w14:solidFill>
          <w14:schemeClr w14:val="hlink"/>
        </w14:solidFill>
      </w14:textFill>
    </w:rPr>
  </w:style>
  <w:style w:type="character" w:customStyle="1" w:styleId="11">
    <w:name w:val="页眉 Char"/>
    <w:basedOn w:val="7"/>
    <w:link w:val="5"/>
    <w:uiPriority w:val="99"/>
    <w:rPr>
      <w:sz w:val="18"/>
      <w:szCs w:val="18"/>
    </w:rPr>
  </w:style>
  <w:style w:type="character" w:customStyle="1" w:styleId="12">
    <w:name w:val="页脚 Char"/>
    <w:basedOn w:val="7"/>
    <w:link w:val="4"/>
    <w:qFormat/>
    <w:uiPriority w:val="99"/>
    <w:rPr>
      <w:sz w:val="18"/>
      <w:szCs w:val="18"/>
    </w:rPr>
  </w:style>
  <w:style w:type="character" w:customStyle="1" w:styleId="13">
    <w:name w:val="日期 Char"/>
    <w:basedOn w:val="7"/>
    <w:link w:val="2"/>
    <w:semiHidden/>
    <w:qFormat/>
    <w:uiPriority w:val="99"/>
  </w:style>
  <w:style w:type="paragraph" w:styleId="14">
    <w:name w:val="List Paragraph"/>
    <w:basedOn w:val="1"/>
    <w:qFormat/>
    <w:uiPriority w:val="34"/>
    <w:pPr>
      <w:ind w:firstLine="420" w:firstLineChars="200"/>
    </w:pPr>
  </w:style>
  <w:style w:type="character" w:customStyle="1" w:styleId="15">
    <w:name w:val="批注框文本 Char"/>
    <w:basedOn w:val="7"/>
    <w:link w:val="3"/>
    <w:semiHidden/>
    <w:qFormat/>
    <w:uiPriority w:val="99"/>
    <w:rPr>
      <w:sz w:val="18"/>
      <w:szCs w:val="18"/>
    </w:rPr>
  </w:style>
  <w:style w:type="character" w:customStyle="1" w:styleId="16">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1691</Words>
  <Characters>1844</Characters>
  <Lines>12</Lines>
  <Paragraphs>3</Paragraphs>
  <TotalTime>7</TotalTime>
  <ScaleCrop>false</ScaleCrop>
  <LinksUpToDate>false</LinksUpToDate>
  <CharactersWithSpaces>1885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2022-12-07T01:34:00Z</dcterms:created>
  <dc:creator>Lu</dc:creator>
  <cp:lastModifiedBy>微信用户</cp:lastModifiedBy>
  <cp:lastPrinted>2024-12-04T08:47:01Z</cp:lastPrinted>
  <dcterms:modified xsi:type="dcterms:W3CDTF">2024-12-04T09:35:38Z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59F8C002F7D64F4B92078B1918AC301B_12</vt:lpwstr>
  </property>
</Properties>
</file>