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ackground w:color="ffffff"/>
  <w:body>
    <w:p>
      <w:pPr>
        <w:pBdr/>
        <w:spacing/>
        <w:ind/>
        <w:jc w:val="center"/>
        <w:rPr>
          <w:b/>
          <w:sz w:val="36"/>
          <w:szCs w:val="36"/>
        </w:rPr>
      </w:pPr>
      <w:r/>
      <w:bookmarkStart w:id="0" w:name="_GoBack"/>
      <w:r/>
      <w:bookmarkEnd w:id="0"/>
      <w:r>
        <w:rPr>
          <w:rFonts w:hint="eastAsia"/>
          <w:b/>
          <w:sz w:val="36"/>
          <w:szCs w:val="36"/>
        </w:rPr>
        <w:t xml:space="preserve">华南理工大学</w:t>
      </w:r>
      <w:r>
        <w:rPr>
          <w:rFonts w:hint="eastAsia"/>
          <w:b/>
          <w:sz w:val="36"/>
          <w:szCs w:val="36"/>
        </w:rPr>
        <w:t xml:space="preserve">前沿</w:t>
      </w:r>
      <w:r>
        <w:rPr>
          <w:rFonts w:hint="eastAsia"/>
          <w:b/>
          <w:sz w:val="36"/>
          <w:szCs w:val="36"/>
        </w:rPr>
        <w:t xml:space="preserve">软物质</w:t>
      </w:r>
      <w:r>
        <w:rPr>
          <w:rFonts w:hint="eastAsia"/>
          <w:b/>
          <w:sz w:val="36"/>
          <w:szCs w:val="36"/>
        </w:rPr>
        <w:t xml:space="preserve">学院</w:t>
      </w:r>
      <w:r>
        <w:rPr>
          <w:rFonts w:hint="eastAsia"/>
          <w:b/>
          <w:sz w:val="36"/>
          <w:szCs w:val="36"/>
        </w:rPr>
        <w:t xml:space="preserve">20</w:t>
      </w:r>
      <w:r>
        <w:rPr>
          <w:b/>
          <w:sz w:val="36"/>
          <w:szCs w:val="36"/>
        </w:rPr>
        <w:t xml:space="preserve">2</w:t>
      </w:r>
      <w:r>
        <w:rPr>
          <w:rFonts w:hint="eastAsia"/>
          <w:b/>
          <w:sz w:val="36"/>
          <w:szCs w:val="36"/>
          <w:lang w:val="en-US" w:eastAsia="zh-CN"/>
        </w:rPr>
        <w:t xml:space="preserve">5年</w:t>
      </w:r>
      <w:r>
        <w:rPr>
          <w:rFonts w:hint="eastAsia"/>
          <w:b/>
          <w:sz w:val="36"/>
          <w:szCs w:val="36"/>
        </w:rPr>
        <w:t xml:space="preserve">博士招生</w:t>
      </w:r>
      <w:r>
        <w:rPr>
          <w:rFonts w:hint="eastAsia"/>
          <w:b/>
          <w:sz w:val="36"/>
          <w:szCs w:val="36"/>
        </w:rPr>
        <w:t xml:space="preserve">二次</w:t>
      </w:r>
      <w:r>
        <w:rPr>
          <w:rFonts w:hint="eastAsia"/>
          <w:b/>
          <w:sz w:val="36"/>
          <w:szCs w:val="36"/>
        </w:rPr>
        <w:t xml:space="preserve">报名</w:t>
      </w:r>
      <w:r>
        <w:rPr>
          <w:rFonts w:hint="eastAsia"/>
          <w:b/>
          <w:sz w:val="36"/>
          <w:szCs w:val="36"/>
        </w:rPr>
        <w:t xml:space="preserve">双向选择表</w:t>
      </w:r>
      <w:r>
        <w:rPr>
          <w:b/>
          <w:sz w:val="36"/>
          <w:szCs w:val="36"/>
        </w:rPr>
      </w:r>
    </w:p>
    <w:p>
      <w:pPr>
        <w:pBdr/>
        <w:spacing/>
        <w:ind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620"/>
        <w:tblW w:w="103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705"/>
        <w:gridCol w:w="2626"/>
        <w:gridCol w:w="1657"/>
        <w:gridCol w:w="4398"/>
      </w:tblGrid>
      <w:tr>
        <w:trPr>
          <w:jc w:val="center"/>
          <w:trHeight w:val="817"/>
        </w:trPr>
        <w:tc>
          <w:tcPr>
            <w:tcBorders/>
            <w:tcW w:w="170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考生姓名</w:t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62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联系电话</w:t>
            </w:r>
            <w:r>
              <w:rPr>
                <w:rFonts w:hint="default" w:eastAsia="宋体"/>
                <w:sz w:val="28"/>
                <w:szCs w:val="28"/>
                <w:lang w:val="en-US" w:eastAsia="zh-CN"/>
              </w:rPr>
            </w:r>
          </w:p>
        </w:tc>
        <w:tc>
          <w:tcPr>
            <w:tcBorders/>
            <w:tcW w:w="439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jc w:val="center"/>
          <w:trHeight w:val="817"/>
        </w:trPr>
        <w:tc>
          <w:tcPr>
            <w:tcBorders/>
            <w:tcW w:w="170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拟录取专业</w:t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Borders/>
            <w:tcW w:w="868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1、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软物质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科学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与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工程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（  ）；2、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材料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与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化工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（  ）；</w:t>
            </w:r>
            <w:r>
              <w:rPr>
                <w:rFonts w:hint="default" w:eastAsia="宋体"/>
                <w:sz w:val="28"/>
                <w:szCs w:val="28"/>
                <w:lang w:val="en-US" w:eastAsia="zh-CN"/>
              </w:rPr>
            </w:r>
          </w:p>
        </w:tc>
      </w:tr>
      <w:tr>
        <w:trPr>
          <w:jc w:val="center"/>
          <w:trHeight w:val="817"/>
        </w:trPr>
        <w:tc>
          <w:tcPr>
            <w:tcBorders/>
            <w:tcW w:w="170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指标类型</w:t>
            </w:r>
            <w:r>
              <w:rPr>
                <w:rFonts w:hint="default" w:eastAsia="宋体"/>
                <w:sz w:val="28"/>
                <w:szCs w:val="28"/>
                <w:lang w:val="en-US" w:eastAsia="zh-CN"/>
              </w:rPr>
            </w:r>
          </w:p>
        </w:tc>
        <w:tc>
          <w:tcPr>
            <w:gridSpan w:val="3"/>
            <w:tcBorders/>
            <w:tcW w:w="868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1、普通指标（  ）；  2、科研经费指标（  ）3、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交叉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经费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指标（  ）</w:t>
            </w:r>
            <w:r>
              <w:rPr>
                <w:rFonts w:hint="default"/>
                <w:sz w:val="28"/>
                <w:szCs w:val="28"/>
                <w:lang w:val="en-US" w:eastAsia="zh-CN"/>
              </w:rPr>
            </w:r>
          </w:p>
        </w:tc>
      </w:tr>
      <w:tr>
        <w:trPr>
          <w:jc w:val="center"/>
          <w:trHeight w:val="932"/>
        </w:trPr>
        <w:tc>
          <w:tcPr>
            <w:tcBorders/>
            <w:tcW w:w="170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录取总成绩</w:t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Borders/>
            <w:tcW w:w="868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jc w:val="center"/>
          <w:trHeight w:val="4439"/>
        </w:trPr>
        <w:tc>
          <w:tcPr>
            <w:gridSpan w:val="4"/>
            <w:tcBorders/>
            <w:tcW w:w="10386" w:type="dxa"/>
            <w:vAlign w:val="center"/>
            <w:textDirection w:val="lrTb"/>
            <w:noWrap w:val="false"/>
          </w:tcPr>
          <w:p>
            <w:pPr>
              <w:pBdr/>
              <w:spacing w:before="312"/>
              <w:ind/>
              <w:jc w:val="center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 xml:space="preserve">承 诺 书</w:t>
            </w:r>
            <w:r>
              <w:rPr>
                <w:rFonts w:hint="eastAsia" w:eastAsia="宋体"/>
                <w:sz w:val="28"/>
                <w:szCs w:val="28"/>
                <w:lang w:eastAsia="zh-CN"/>
              </w:rPr>
            </w:r>
          </w:p>
          <w:p>
            <w:pPr>
              <w:pBdr/>
              <w:spacing/>
              <w:ind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本人通过华南理工大学复试，承认并接受上述拟录取结果，拟录取后保证不再提出调剂其它学校或其它专业申请。</w:t>
            </w:r>
            <w:r>
              <w:rPr>
                <w:rFonts w:hint="eastAsia"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</w:r>
            <w:r>
              <w:rPr>
                <w:rFonts w:hint="eastAsia"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</w:r>
            <w:r>
              <w:rPr>
                <w:rFonts w:hint="eastAsia"/>
                <w:sz w:val="28"/>
                <w:szCs w:val="28"/>
              </w:rPr>
            </w:r>
          </w:p>
          <w:p>
            <w:pPr>
              <w:pBdr/>
              <w:spacing/>
              <w:ind w:firstLine="560"/>
              <w:jc w:val="left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考生签名：</w:t>
            </w:r>
            <w:r>
              <w:rPr>
                <w:rFonts w:hint="eastAsia" w:eastAsia="宋体"/>
                <w:sz w:val="28"/>
                <w:szCs w:val="28"/>
                <w:lang w:eastAsia="zh-CN"/>
              </w:rPr>
            </w:r>
          </w:p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                             </w:t>
            </w:r>
            <w:r>
              <w:rPr>
                <w:rFonts w:hint="eastAsia"/>
                <w:sz w:val="28"/>
                <w:szCs w:val="28"/>
              </w:rPr>
              <w:t xml:space="preserve">年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 xml:space="preserve">月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  日</w:t>
            </w:r>
            <w:r>
              <w:rPr>
                <w:sz w:val="28"/>
                <w:szCs w:val="28"/>
              </w:rPr>
            </w:r>
          </w:p>
        </w:tc>
      </w:tr>
      <w:tr>
        <w:trPr>
          <w:jc w:val="center"/>
          <w:trHeight w:val="3489"/>
        </w:trPr>
        <w:tc>
          <w:tcPr>
            <w:gridSpan w:val="4"/>
            <w:tcBorders/>
            <w:tcW w:w="10386" w:type="dxa"/>
            <w:vAlign w:val="center"/>
            <w:textDirection w:val="lrTb"/>
            <w:noWrap w:val="false"/>
          </w:tcPr>
          <w:p>
            <w:pPr>
              <w:pBdr/>
              <w:spacing w:line="240" w:lineRule="atLeast"/>
              <w:ind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导师意见： </w:t>
            </w:r>
            <w:r>
              <w:rPr>
                <w:sz w:val="28"/>
              </w:rPr>
            </w:r>
          </w:p>
          <w:p>
            <w:pPr>
              <w:pBdr/>
              <w:spacing w:line="240" w:lineRule="atLeast"/>
              <w:ind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           </w:t>
            </w:r>
            <w:r>
              <w:rPr>
                <w:rFonts w:hint="eastAsia"/>
                <w:sz w:val="28"/>
              </w:rPr>
            </w:r>
          </w:p>
          <w:p>
            <w:pPr>
              <w:pBdr/>
              <w:spacing w:line="240" w:lineRule="atLeast"/>
              <w:ind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</w:r>
            <w:r>
              <w:rPr>
                <w:rFonts w:hint="eastAsia"/>
                <w:sz w:val="28"/>
              </w:rPr>
            </w:r>
          </w:p>
          <w:p>
            <w:pPr>
              <w:pBdr/>
              <w:spacing w:line="240" w:lineRule="atLeast"/>
              <w:ind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 导师签名：</w:t>
            </w:r>
            <w:r>
              <w:rPr>
                <w:rFonts w:hint="eastAsia"/>
                <w:sz w:val="28"/>
              </w:rPr>
            </w:r>
          </w:p>
          <w:p>
            <w:pPr>
              <w:pBdr/>
              <w:spacing w:line="240" w:lineRule="atLeast"/>
              <w:ind w:firstLine="6160"/>
              <w:rPr>
                <w:sz w:val="28"/>
              </w:rPr>
            </w:pPr>
            <w:r>
              <w:rPr>
                <w:rFonts w:hint="eastAsia"/>
                <w:sz w:val="28"/>
                <w:szCs w:val="28"/>
              </w:rPr>
              <w:t xml:space="preserve">年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 xml:space="preserve">月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 日</w:t>
            </w:r>
            <w:r>
              <w:rPr>
                <w:sz w:val="28"/>
              </w:rPr>
            </w:r>
          </w:p>
        </w:tc>
      </w:tr>
    </w:tbl>
    <w:p>
      <w:pPr>
        <w:pBdr/>
        <w:spacing w:line="240" w:lineRule="atLeast"/>
        <w:ind w:right="1120" w:firstLine="560"/>
        <w:jc w:val="lef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40" w:lineRule="atLeast"/>
        <w:ind w:right="1120" w:firstLine="420"/>
        <w:jc w:val="left"/>
        <w:rPr>
          <w:rFonts w:hint="default" w:eastAsia="宋体"/>
          <w:lang w:val="en-US" w:eastAsia="zh-CN"/>
        </w:rPr>
      </w:pPr>
      <w:r>
        <w:rPr>
          <w:rFonts w:hint="default" w:eastAsia="宋体"/>
          <w:lang w:val="en-US" w:eastAsia="zh-CN"/>
        </w:rPr>
      </w:r>
      <w:r>
        <w:rPr>
          <w:rFonts w:hint="default" w:eastAsia="宋体"/>
          <w:lang w:val="en-US" w:eastAsia="zh-CN"/>
        </w:rPr>
      </w:r>
    </w:p>
    <w:sectPr>
      <w:footnotePr/>
      <w:endnotePr/>
      <w:type w:val="nextPage"/>
      <w:pgSz w:h="16838" w:orient="landscape" w:w="11906"/>
      <w:pgMar w:top="720" w:right="607" w:bottom="720" w:left="607" w:header="851" w:footer="992" w:gutter="0"/>
      <w:cols w:num="1" w:sep="0" w:space="425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等线">
    <w:panose1 w:val="02010600030101010101"/>
  </w:font>
  <w:font w:name="宋体">
    <w:panose1 w:val="02010600030101010101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4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宋体" w:cs="Times New Roman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8"/>
    <w:next w:val="618"/>
    <w:link w:val="14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等线" w:hAnsi="等线" w:eastAsia="等线" w:cs="等线"/>
      <w:sz w:val="40"/>
      <w:szCs w:val="40"/>
    </w:rPr>
  </w:style>
  <w:style w:type="character" w:styleId="14">
    <w:name w:val="Heading 1 Char"/>
    <w:basedOn w:val="619"/>
    <w:link w:val="13"/>
    <w:uiPriority w:val="9"/>
    <w:pPr>
      <w:pBdr/>
      <w:spacing/>
      <w:ind/>
    </w:pPr>
    <w:rPr>
      <w:rFonts w:ascii="等线" w:hAnsi="等线" w:eastAsia="等线" w:cs="等线"/>
      <w:sz w:val="40"/>
      <w:szCs w:val="40"/>
    </w:rPr>
  </w:style>
  <w:style w:type="paragraph" w:styleId="15">
    <w:name w:val="Heading 2"/>
    <w:basedOn w:val="618"/>
    <w:next w:val="618"/>
    <w:link w:val="16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等线" w:hAnsi="等线" w:eastAsia="等线" w:cs="等线"/>
      <w:sz w:val="34"/>
    </w:rPr>
  </w:style>
  <w:style w:type="character" w:styleId="16">
    <w:name w:val="Heading 2 Char"/>
    <w:basedOn w:val="619"/>
    <w:link w:val="15"/>
    <w:uiPriority w:val="9"/>
    <w:pPr>
      <w:pBdr/>
      <w:spacing/>
      <w:ind/>
    </w:pPr>
    <w:rPr>
      <w:rFonts w:ascii="等线" w:hAnsi="等线" w:eastAsia="等线" w:cs="等线"/>
      <w:sz w:val="34"/>
    </w:rPr>
  </w:style>
  <w:style w:type="paragraph" w:styleId="17">
    <w:name w:val="Heading 3"/>
    <w:basedOn w:val="618"/>
    <w:next w:val="618"/>
    <w:link w:val="1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等线" w:hAnsi="等线" w:eastAsia="等线" w:cs="等线"/>
      <w:sz w:val="30"/>
      <w:szCs w:val="30"/>
    </w:rPr>
  </w:style>
  <w:style w:type="character" w:styleId="18">
    <w:name w:val="Heading 3 Char"/>
    <w:basedOn w:val="619"/>
    <w:link w:val="17"/>
    <w:uiPriority w:val="9"/>
    <w:pPr>
      <w:pBdr/>
      <w:spacing/>
      <w:ind/>
    </w:pPr>
    <w:rPr>
      <w:rFonts w:ascii="等线" w:hAnsi="等线" w:eastAsia="等线" w:cs="等线"/>
      <w:sz w:val="30"/>
      <w:szCs w:val="30"/>
    </w:rPr>
  </w:style>
  <w:style w:type="paragraph" w:styleId="19">
    <w:name w:val="Heading 4"/>
    <w:basedOn w:val="618"/>
    <w:next w:val="618"/>
    <w:link w:val="2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等线" w:hAnsi="等线" w:eastAsia="等线" w:cs="等线"/>
      <w:b/>
      <w:bCs/>
      <w:sz w:val="26"/>
      <w:szCs w:val="26"/>
    </w:rPr>
  </w:style>
  <w:style w:type="character" w:styleId="20">
    <w:name w:val="Heading 4 Char"/>
    <w:basedOn w:val="619"/>
    <w:link w:val="19"/>
    <w:uiPriority w:val="9"/>
    <w:pPr>
      <w:pBdr/>
      <w:spacing/>
      <w:ind/>
    </w:pPr>
    <w:rPr>
      <w:rFonts w:ascii="等线" w:hAnsi="等线" w:eastAsia="等线" w:cs="等线"/>
      <w:b/>
      <w:bCs/>
      <w:sz w:val="26"/>
      <w:szCs w:val="26"/>
    </w:rPr>
  </w:style>
  <w:style w:type="paragraph" w:styleId="21">
    <w:name w:val="Heading 5"/>
    <w:basedOn w:val="618"/>
    <w:next w:val="618"/>
    <w:link w:val="2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等线" w:hAnsi="等线" w:eastAsia="等线" w:cs="等线"/>
      <w:b/>
      <w:bCs/>
      <w:sz w:val="24"/>
      <w:szCs w:val="24"/>
    </w:rPr>
  </w:style>
  <w:style w:type="character" w:styleId="22">
    <w:name w:val="Heading 5 Char"/>
    <w:basedOn w:val="619"/>
    <w:link w:val="21"/>
    <w:uiPriority w:val="9"/>
    <w:pPr>
      <w:pBdr/>
      <w:spacing/>
      <w:ind/>
    </w:pPr>
    <w:rPr>
      <w:rFonts w:ascii="等线" w:hAnsi="等线" w:eastAsia="等线" w:cs="等线"/>
      <w:b/>
      <w:bCs/>
      <w:sz w:val="24"/>
      <w:szCs w:val="24"/>
    </w:rPr>
  </w:style>
  <w:style w:type="paragraph" w:styleId="23">
    <w:name w:val="Heading 6"/>
    <w:basedOn w:val="618"/>
    <w:next w:val="618"/>
    <w:link w:val="2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等线" w:hAnsi="等线" w:eastAsia="等线" w:cs="等线"/>
      <w:b/>
      <w:bCs/>
      <w:sz w:val="22"/>
      <w:szCs w:val="22"/>
    </w:rPr>
  </w:style>
  <w:style w:type="character" w:styleId="24">
    <w:name w:val="Heading 6 Char"/>
    <w:basedOn w:val="619"/>
    <w:link w:val="23"/>
    <w:uiPriority w:val="9"/>
    <w:pPr>
      <w:pBdr/>
      <w:spacing/>
      <w:ind/>
    </w:pPr>
    <w:rPr>
      <w:rFonts w:ascii="等线" w:hAnsi="等线" w:eastAsia="等线" w:cs="等线"/>
      <w:b/>
      <w:bCs/>
      <w:sz w:val="22"/>
      <w:szCs w:val="22"/>
    </w:rPr>
  </w:style>
  <w:style w:type="paragraph" w:styleId="25">
    <w:name w:val="Heading 7"/>
    <w:basedOn w:val="618"/>
    <w:next w:val="618"/>
    <w:link w:val="2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character" w:styleId="26">
    <w:name w:val="Heading 7 Char"/>
    <w:basedOn w:val="619"/>
    <w:link w:val="25"/>
    <w:uiPriority w:val="9"/>
    <w:pPr>
      <w:pBdr/>
      <w:spacing/>
      <w:ind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27">
    <w:name w:val="Heading 8"/>
    <w:basedOn w:val="618"/>
    <w:next w:val="618"/>
    <w:link w:val="2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等线" w:hAnsi="等线" w:eastAsia="等线" w:cs="等线"/>
      <w:i/>
      <w:iCs/>
      <w:sz w:val="22"/>
      <w:szCs w:val="22"/>
    </w:rPr>
  </w:style>
  <w:style w:type="character" w:styleId="28">
    <w:name w:val="Heading 8 Char"/>
    <w:basedOn w:val="619"/>
    <w:link w:val="27"/>
    <w:uiPriority w:val="9"/>
    <w:pPr>
      <w:pBdr/>
      <w:spacing/>
      <w:ind/>
    </w:pPr>
    <w:rPr>
      <w:rFonts w:ascii="等线" w:hAnsi="等线" w:eastAsia="等线" w:cs="等线"/>
      <w:i/>
      <w:iCs/>
      <w:sz w:val="22"/>
      <w:szCs w:val="22"/>
    </w:rPr>
  </w:style>
  <w:style w:type="paragraph" w:styleId="29">
    <w:name w:val="Heading 9"/>
    <w:basedOn w:val="618"/>
    <w:next w:val="618"/>
    <w:link w:val="3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styleId="30">
    <w:name w:val="Heading 9 Char"/>
    <w:basedOn w:val="619"/>
    <w:link w:val="29"/>
    <w:uiPriority w:val="9"/>
    <w:pPr>
      <w:pBdr/>
      <w:spacing/>
      <w:ind/>
    </w:pPr>
    <w:rPr>
      <w:rFonts w:ascii="等线" w:hAnsi="等线" w:eastAsia="等线" w:cs="等线"/>
      <w:i/>
      <w:iCs/>
      <w:sz w:val="21"/>
      <w:szCs w:val="21"/>
    </w:rPr>
  </w:style>
  <w:style w:type="paragraph" w:styleId="31">
    <w:name w:val="List Paragraph"/>
    <w:basedOn w:val="618"/>
    <w:uiPriority w:val="34"/>
    <w:qFormat/>
    <w:pPr>
      <w:pBdr/>
      <w:spacing/>
      <w:ind w:left="720"/>
      <w:contextualSpacing w:val="true"/>
    </w:pPr>
  </w:style>
  <w:style w:type="paragraph" w:styleId="33">
    <w:name w:val="No Spacing"/>
    <w:uiPriority w:val="1"/>
    <w:qFormat/>
    <w:pPr>
      <w:pBdr/>
      <w:spacing w:after="0" w:before="0" w:line="240" w:lineRule="auto"/>
      <w:ind/>
    </w:pPr>
  </w:style>
  <w:style w:type="paragraph" w:styleId="34">
    <w:name w:val="Title"/>
    <w:basedOn w:val="618"/>
    <w:next w:val="618"/>
    <w:link w:val="35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35">
    <w:name w:val="Title Char"/>
    <w:basedOn w:val="619"/>
    <w:link w:val="34"/>
    <w:uiPriority w:val="10"/>
    <w:pPr>
      <w:pBdr/>
      <w:spacing/>
      <w:ind/>
    </w:pPr>
    <w:rPr>
      <w:sz w:val="48"/>
      <w:szCs w:val="48"/>
    </w:rPr>
  </w:style>
  <w:style w:type="paragraph" w:styleId="36">
    <w:name w:val="Subtitle"/>
    <w:basedOn w:val="618"/>
    <w:next w:val="618"/>
    <w:link w:val="37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37">
    <w:name w:val="Subtitle Char"/>
    <w:basedOn w:val="619"/>
    <w:link w:val="36"/>
    <w:uiPriority w:val="11"/>
    <w:pPr>
      <w:pBdr/>
      <w:spacing/>
      <w:ind/>
    </w:pPr>
    <w:rPr>
      <w:sz w:val="24"/>
      <w:szCs w:val="24"/>
    </w:rPr>
  </w:style>
  <w:style w:type="paragraph" w:styleId="38">
    <w:name w:val="Quote"/>
    <w:basedOn w:val="618"/>
    <w:next w:val="618"/>
    <w:link w:val="39"/>
    <w:uiPriority w:val="29"/>
    <w:qFormat/>
    <w:pPr>
      <w:pBdr/>
      <w:spacing/>
      <w:ind w:right="720" w:left="720"/>
    </w:pPr>
    <w:rPr>
      <w:i/>
    </w:rPr>
  </w:style>
  <w:style w:type="character" w:styleId="39">
    <w:name w:val="Quote Char"/>
    <w:link w:val="38"/>
    <w:uiPriority w:val="29"/>
    <w:pPr>
      <w:pBdr/>
      <w:spacing/>
      <w:ind/>
    </w:pPr>
    <w:rPr>
      <w:i/>
    </w:rPr>
  </w:style>
  <w:style w:type="paragraph" w:styleId="40">
    <w:name w:val="Intense Quote"/>
    <w:basedOn w:val="618"/>
    <w:next w:val="618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41">
    <w:name w:val="Intense Quote Char"/>
    <w:link w:val="40"/>
    <w:uiPriority w:val="30"/>
    <w:pPr>
      <w:pBdr/>
      <w:spacing/>
      <w:ind/>
    </w:pPr>
    <w:rPr>
      <w:i/>
    </w:rPr>
  </w:style>
  <w:style w:type="character" w:styleId="43">
    <w:name w:val="Header Char"/>
    <w:basedOn w:val="619"/>
    <w:link w:val="622"/>
    <w:uiPriority w:val="99"/>
    <w:pPr>
      <w:pBdr/>
      <w:spacing/>
      <w:ind/>
    </w:pPr>
  </w:style>
  <w:style w:type="character" w:styleId="45">
    <w:name w:val="Footer Char"/>
    <w:basedOn w:val="619"/>
    <w:link w:val="621"/>
    <w:uiPriority w:val="99"/>
    <w:pPr>
      <w:pBdr/>
      <w:spacing/>
      <w:ind/>
    </w:pPr>
  </w:style>
  <w:style w:type="paragraph" w:styleId="46">
    <w:name w:val="Caption"/>
    <w:basedOn w:val="618"/>
    <w:next w:val="618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621"/>
    <w:uiPriority w:val="99"/>
    <w:pPr>
      <w:pBdr/>
      <w:spacing/>
      <w:ind/>
    </w:pPr>
  </w:style>
  <w:style w:type="table" w:styleId="48">
    <w:name w:val="Table Grid"/>
    <w:basedOn w:val="620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Table Grid Light"/>
    <w:basedOn w:val="62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62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62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6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6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6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6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6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6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6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2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2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abfe3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abfe3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Grid Table 6 Colorful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Grid Table 6 Colorful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Grid Table 6 Colorful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Grid Table 6 Colorful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Grid Table 6 Colorful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Grid Table 6 Colorful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Grid Table 7 Colorful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rPr>
        <w:rFonts w:ascii="Arial" w:hAnsi="Arial"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List Table 5 Dark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List Table 5 Dark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List Table 5 Dark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List Table 5 Dark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List Table 5 Dark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8">
    <w:name w:val="List Table 5 Dark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">
    <w:name w:val="List Table 6 Colorful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">
    <w:name w:val="List Table 7 Colorful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">
    <w:name w:val="List Table 7 Colorful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">
    <w:name w:val="List Table 7 Colorful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">
    <w:name w:val="List Table 7 Colorful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">
    <w:name w:val="List Table 7 Colorful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">
    <w:name w:val="List Table 7 Colorful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3">
    <w:name w:val="Lined - Accent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74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175">
    <w:name w:val="footnote text"/>
    <w:basedOn w:val="618"/>
    <w:link w:val="17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176">
    <w:name w:val="Footnote Text Char"/>
    <w:link w:val="175"/>
    <w:uiPriority w:val="99"/>
    <w:pPr>
      <w:pBdr/>
      <w:spacing/>
      <w:ind/>
    </w:pPr>
    <w:rPr>
      <w:sz w:val="18"/>
    </w:rPr>
  </w:style>
  <w:style w:type="character" w:styleId="177">
    <w:name w:val="footnote reference"/>
    <w:basedOn w:val="619"/>
    <w:uiPriority w:val="99"/>
    <w:unhideWhenUsed/>
    <w:pPr>
      <w:pBdr/>
      <w:spacing/>
      <w:ind/>
    </w:pPr>
    <w:rPr>
      <w:vertAlign w:val="superscript"/>
    </w:rPr>
  </w:style>
  <w:style w:type="paragraph" w:styleId="178">
    <w:name w:val="endnote text"/>
    <w:basedOn w:val="618"/>
    <w:link w:val="17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79">
    <w:name w:val="Endnote Text Char"/>
    <w:link w:val="178"/>
    <w:uiPriority w:val="99"/>
    <w:pPr>
      <w:pBdr/>
      <w:spacing/>
      <w:ind/>
    </w:pPr>
    <w:rPr>
      <w:sz w:val="20"/>
    </w:rPr>
  </w:style>
  <w:style w:type="character" w:styleId="180">
    <w:name w:val="endnote reference"/>
    <w:basedOn w:val="619"/>
    <w:uiPriority w:val="99"/>
    <w:semiHidden/>
    <w:unhideWhenUsed/>
    <w:pPr>
      <w:pBdr/>
      <w:spacing/>
      <w:ind/>
    </w:pPr>
    <w:rPr>
      <w:vertAlign w:val="superscript"/>
    </w:rPr>
  </w:style>
  <w:style w:type="paragraph" w:styleId="181">
    <w:name w:val="toc 1"/>
    <w:basedOn w:val="618"/>
    <w:next w:val="618"/>
    <w:uiPriority w:val="39"/>
    <w:unhideWhenUsed/>
    <w:pPr>
      <w:pBdr/>
      <w:spacing w:after="57"/>
      <w:ind w:right="0" w:firstLine="0" w:left="0"/>
    </w:pPr>
  </w:style>
  <w:style w:type="paragraph" w:styleId="182">
    <w:name w:val="toc 2"/>
    <w:basedOn w:val="618"/>
    <w:next w:val="618"/>
    <w:uiPriority w:val="39"/>
    <w:unhideWhenUsed/>
    <w:pPr>
      <w:pBdr/>
      <w:spacing w:after="57"/>
      <w:ind w:right="0" w:firstLine="0" w:left="283"/>
    </w:pPr>
  </w:style>
  <w:style w:type="paragraph" w:styleId="183">
    <w:name w:val="toc 3"/>
    <w:basedOn w:val="618"/>
    <w:next w:val="618"/>
    <w:uiPriority w:val="39"/>
    <w:unhideWhenUsed/>
    <w:pPr>
      <w:pBdr/>
      <w:spacing w:after="57"/>
      <w:ind w:right="0" w:firstLine="0" w:left="567"/>
    </w:pPr>
  </w:style>
  <w:style w:type="paragraph" w:styleId="184">
    <w:name w:val="toc 4"/>
    <w:basedOn w:val="618"/>
    <w:next w:val="618"/>
    <w:uiPriority w:val="39"/>
    <w:unhideWhenUsed/>
    <w:pPr>
      <w:pBdr/>
      <w:spacing w:after="57"/>
      <w:ind w:right="0" w:firstLine="0" w:left="850"/>
    </w:pPr>
  </w:style>
  <w:style w:type="paragraph" w:styleId="185">
    <w:name w:val="toc 5"/>
    <w:basedOn w:val="618"/>
    <w:next w:val="618"/>
    <w:uiPriority w:val="39"/>
    <w:unhideWhenUsed/>
    <w:pPr>
      <w:pBdr/>
      <w:spacing w:after="57"/>
      <w:ind w:right="0" w:firstLine="0" w:left="1134"/>
    </w:pPr>
  </w:style>
  <w:style w:type="paragraph" w:styleId="186">
    <w:name w:val="toc 6"/>
    <w:basedOn w:val="618"/>
    <w:next w:val="618"/>
    <w:uiPriority w:val="39"/>
    <w:unhideWhenUsed/>
    <w:pPr>
      <w:pBdr/>
      <w:spacing w:after="57"/>
      <w:ind w:right="0" w:firstLine="0" w:left="1417"/>
    </w:pPr>
  </w:style>
  <w:style w:type="paragraph" w:styleId="187">
    <w:name w:val="toc 7"/>
    <w:basedOn w:val="618"/>
    <w:next w:val="618"/>
    <w:uiPriority w:val="39"/>
    <w:unhideWhenUsed/>
    <w:pPr>
      <w:pBdr/>
      <w:spacing w:after="57"/>
      <w:ind w:right="0" w:firstLine="0" w:left="1701"/>
    </w:pPr>
  </w:style>
  <w:style w:type="paragraph" w:styleId="188">
    <w:name w:val="toc 8"/>
    <w:basedOn w:val="618"/>
    <w:next w:val="618"/>
    <w:uiPriority w:val="39"/>
    <w:unhideWhenUsed/>
    <w:pPr>
      <w:pBdr/>
      <w:spacing w:after="57"/>
      <w:ind w:right="0" w:firstLine="0" w:left="1984"/>
    </w:pPr>
  </w:style>
  <w:style w:type="paragraph" w:styleId="189">
    <w:name w:val="toc 9"/>
    <w:basedOn w:val="618"/>
    <w:next w:val="618"/>
    <w:uiPriority w:val="39"/>
    <w:unhideWhenUsed/>
    <w:pPr>
      <w:pBdr/>
      <w:spacing w:after="57"/>
      <w:ind w:right="0" w:firstLine="0" w:left="2268"/>
    </w:pPr>
  </w:style>
  <w:style w:type="paragraph" w:styleId="190">
    <w:name w:val="TOC Heading"/>
    <w:uiPriority w:val="39"/>
    <w:unhideWhenUsed/>
    <w:pPr>
      <w:pBdr/>
      <w:spacing/>
      <w:ind/>
    </w:pPr>
  </w:style>
  <w:style w:type="paragraph" w:styleId="191">
    <w:name w:val="table of figures"/>
    <w:basedOn w:val="618"/>
    <w:next w:val="618"/>
    <w:uiPriority w:val="99"/>
    <w:unhideWhenUsed/>
    <w:pPr>
      <w:pBdr/>
      <w:spacing w:after="0" w:afterAutospacing="0"/>
      <w:ind/>
    </w:pPr>
  </w:style>
  <w:style w:type="paragraph" w:styleId="618" w:default="1">
    <w:name w:val="Normal"/>
    <w:uiPriority w:val="0"/>
    <w:qFormat/>
    <w:pPr>
      <w:widowControl w:val="false"/>
      <w:pBdr/>
      <w:spacing/>
      <w:ind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styleId="619" w:default="1">
    <w:name w:val="Default Paragraph Font"/>
    <w:uiPriority w:val="1"/>
    <w:unhideWhenUsed/>
    <w:qFormat/>
    <w:pPr>
      <w:pBdr/>
      <w:spacing/>
      <w:ind/>
    </w:pPr>
  </w:style>
  <w:style w:type="table" w:styleId="620" w:default="1">
    <w:name w:val="Normal Table"/>
    <w:uiPriority w:val="99"/>
    <w:unhideWhenUsed/>
    <w:qFormat/>
    <w:pPr>
      <w:pBdr/>
      <w:spacing/>
      <w:ind/>
    </w:pPr>
    <w:tblPr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621">
    <w:name w:val="Footer"/>
    <w:basedOn w:val="618"/>
    <w:link w:val="624"/>
    <w:uiPriority w:val="99"/>
    <w:unhideWhenUsed/>
    <w:qFormat/>
    <w:pPr>
      <w:pBdr/>
      <w:tabs>
        <w:tab w:val="center" w:leader="none" w:pos="4153"/>
        <w:tab w:val="right" w:leader="none" w:pos="8306"/>
      </w:tabs>
      <w:spacing/>
      <w:ind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22">
    <w:name w:val="Header"/>
    <w:basedOn w:val="618"/>
    <w:link w:val="623"/>
    <w:uiPriority w:val="99"/>
    <w:unhideWhenUsed/>
    <w:qFormat/>
    <w:pPr>
      <w:pBdr>
        <w:bottom w:val="single" w:color="000000" w:sz="6" w:space="1"/>
      </w:pBdr>
      <w:tabs>
        <w:tab w:val="center" w:leader="none" w:pos="4153"/>
        <w:tab w:val="right" w:leader="none" w:pos="8306"/>
      </w:tabs>
      <w:spacing/>
      <w:ind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23" w:customStyle="1">
    <w:name w:val="页眉 字符"/>
    <w:basedOn w:val="619"/>
    <w:link w:val="622"/>
    <w:uiPriority w:val="99"/>
    <w:qFormat/>
    <w:pPr>
      <w:pBdr/>
      <w:spacing/>
      <w:ind/>
    </w:pPr>
    <w:rPr>
      <w:sz w:val="18"/>
      <w:szCs w:val="18"/>
    </w:rPr>
  </w:style>
  <w:style w:type="character" w:styleId="624" w:customStyle="1">
    <w:name w:val="页脚 字符"/>
    <w:basedOn w:val="619"/>
    <w:link w:val="621"/>
    <w:uiPriority w:val="99"/>
    <w:qFormat/>
    <w:pPr>
      <w:pBdr/>
      <w:spacing/>
      <w:ind/>
    </w:pPr>
    <w:rPr>
      <w:sz w:val="18"/>
      <w:szCs w:val="18"/>
    </w:rPr>
  </w:style>
  <w:style w:type="numbering" w:styleId="822" w:default="1">
    <w:name w:val="No List"/>
    <w:uiPriority w:val="99"/>
    <w:semiHidden/>
    <w:unhideWhenUsed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等线 Light"/>
        <a:cs typeface="Arial"/>
      </a:majorFont>
      <a:minorFont>
        <a:latin typeface="等线"/>
        <a:ea typeface="等线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ONLYOFFICE/7.5.1.23</Application>
  <Company>Microsoft</Company>
  <DocSecurity>0</DocSecurity>
  <LinksUpToDate>false</LinksUpToDate>
  <ScaleCrop>false</ScaleCrop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xmh</dc:creator>
  <cp:lastModifiedBy>匿名</cp:lastModifiedBy>
  <cp:revision>4</cp:revision>
  <dcterms:created xsi:type="dcterms:W3CDTF">2020-07-08T08:43:00Z</dcterms:created>
  <dcterms:modified xsi:type="dcterms:W3CDTF">2025-06-03T08:34:09Z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6A4D9C0A5C1C45A0A21C1C59CBA4E996_13</vt:lpwstr>
  </property>
</Properties>
</file>