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2F3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</w:p>
    <w:p w14:paraId="79D96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附件1</w:t>
      </w:r>
    </w:p>
    <w:p w14:paraId="1AD93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872" w:firstLineChars="200"/>
        <w:jc w:val="left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eastAsia="zh-CN"/>
        </w:rPr>
      </w:pPr>
    </w:p>
    <w:p w14:paraId="794F1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外事咨询专家的基本条件及主要工作</w:t>
      </w:r>
    </w:p>
    <w:p w14:paraId="1BDA8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6926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一、外事咨询专家的基本条件</w:t>
      </w:r>
    </w:p>
    <w:p w14:paraId="73D5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）政治素养。坚决拥护中国共产党领导和社会主义制度，维护国家统一与民族团结，遵守宪法和法律，无反华言行、刑事处罚或严重纪律处分记录。</w:t>
      </w:r>
    </w:p>
    <w:p w14:paraId="401AA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）专业能力。具备扎实的外事专业知识理论或实践经验。 符合以下条件之一：具备副高级以上专业技术职称或同等专业水 平，曾参与国家级/省部级外事项目，在国际交流、跨境合作中有丰富经验或作出突出贡献。</w:t>
      </w:r>
    </w:p>
    <w:p w14:paraId="27E85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）责任意识。热心参与人大外事工作，具有奉献精神和 责任担当。</w:t>
      </w:r>
    </w:p>
    <w:p w14:paraId="4C02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）职业操守。职业道德良好，社会声誉端正，严守纪律规矩，履行保密义务，无学术失范行为。</w:t>
      </w:r>
    </w:p>
    <w:p w14:paraId="7FD38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）身体条件。身体健康，年龄原则上不超过65周岁。</w:t>
      </w:r>
    </w:p>
    <w:p w14:paraId="0E624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二、外事咨询专家的主要工作任务</w:t>
      </w:r>
    </w:p>
    <w:p w14:paraId="1AD8A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）应邀为省人大常委会审议涉外领域的议案、质询案、 专项工作报告等提供咨询意见；</w:t>
      </w:r>
    </w:p>
    <w:p w14:paraId="02F79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）应邀参与省人大常委会或者省人大外事委员会开展的 涉外执法检查、专题调研等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，并就存在的问题及解决办法提供咨询意见；</w:t>
      </w:r>
    </w:p>
    <w:p w14:paraId="1ED3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）应邀为省人大常委会审查涉外领域的地方性法规、规 章以及有关决议、决定、规范性文件提供咨询意见；</w:t>
      </w:r>
    </w:p>
    <w:p w14:paraId="56B6F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）受省人大常委会或者省人大外事委员会委托，对涉外 领域的有关问题进行调查研究，提出调研报告；</w:t>
      </w:r>
    </w:p>
    <w:p w14:paraId="52B16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）应邀参与省人大对外交往工作；</w:t>
      </w:r>
    </w:p>
    <w:p w14:paraId="49E51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）应邀参与全省人大外事工作人员的培训工作；</w:t>
      </w:r>
    </w:p>
    <w:p w14:paraId="79A52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宋体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）应邀为省人大常委会办公厅、有关委员会提供相关咨询服务。</w:t>
      </w:r>
    </w:p>
    <w:sectPr>
      <w:footerReference r:id="rId3" w:type="default"/>
      <w:footerReference r:id="rId4" w:type="even"/>
      <w:pgSz w:w="11907" w:h="16840"/>
      <w:pgMar w:top="1417" w:right="1531" w:bottom="1304" w:left="1531" w:header="0" w:footer="907" w:gutter="0"/>
      <w:pgNumType w:fmt="decimal"/>
      <w:cols w:space="720" w:num="1"/>
      <w:rtlGutter w:val="0"/>
      <w:docGrid w:type="linesAndChars" w:linePitch="59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